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FCF886" w14:textId="4604A870" w:rsidR="00D0236C" w:rsidRPr="00932D4E" w:rsidRDefault="00C2697E" w:rsidP="004851A1">
      <w:pPr>
        <w:pStyle w:val="Articletitle"/>
        <w:rPr>
          <w:rFonts w:eastAsia="仿宋"/>
        </w:rPr>
      </w:pPr>
      <w:r w:rsidRPr="00932D4E">
        <w:rPr>
          <w:rFonts w:eastAsia="仿宋" w:hint="eastAsia"/>
        </w:rPr>
        <w:t>Supplementary materials</w:t>
      </w:r>
    </w:p>
    <w:p w14:paraId="1DA662F3" w14:textId="77777777" w:rsidR="00C2697E" w:rsidRPr="00C2697E" w:rsidRDefault="00C2697E" w:rsidP="00932D4E">
      <w:pPr>
        <w:spacing w:line="288" w:lineRule="auto"/>
        <w:jc w:val="left"/>
        <w:rPr>
          <w:rFonts w:ascii="Times New Roman" w:eastAsia="仿宋" w:hAnsi="Times New Roman"/>
          <w:szCs w:val="21"/>
        </w:rPr>
      </w:pPr>
    </w:p>
    <w:p w14:paraId="4A86A8AE" w14:textId="3EFF5E78" w:rsidR="00932D4E" w:rsidRPr="00932D4E" w:rsidRDefault="00932D4E" w:rsidP="004851A1">
      <w:pPr>
        <w:pStyle w:val="Backmatter"/>
        <w:spacing w:before="156" w:after="156"/>
        <w:rPr>
          <w:rFonts w:eastAsia="仿宋"/>
        </w:rPr>
      </w:pPr>
      <w:r w:rsidRPr="00932D4E">
        <w:rPr>
          <w:rFonts w:eastAsia="仿宋"/>
        </w:rPr>
        <w:t>Methods</w:t>
      </w:r>
    </w:p>
    <w:p w14:paraId="03858AB1" w14:textId="2B020A08" w:rsidR="00C2697E" w:rsidRPr="00932D4E" w:rsidRDefault="00932D4E" w:rsidP="004851A1">
      <w:pPr>
        <w:pStyle w:val="1"/>
        <w:rPr>
          <w:rFonts w:eastAsia="仿宋"/>
        </w:rPr>
      </w:pPr>
      <w:r w:rsidRPr="00932D4E">
        <w:rPr>
          <w:rFonts w:eastAsia="仿宋" w:hint="eastAsia"/>
        </w:rPr>
        <w:t>Reagents, Antibodies and Primers</w:t>
      </w:r>
    </w:p>
    <w:p w14:paraId="4D63A9C4" w14:textId="007A3766" w:rsidR="00A643D7" w:rsidRPr="00A643D7" w:rsidRDefault="00F22906" w:rsidP="004851A1">
      <w:pPr>
        <w:pStyle w:val="Text"/>
        <w:ind w:firstLine="420"/>
        <w:rPr>
          <w:rFonts w:eastAsia="仿宋"/>
        </w:rPr>
      </w:pPr>
      <w:r w:rsidRPr="00F22906">
        <w:rPr>
          <w:rFonts w:eastAsia="仿宋"/>
        </w:rPr>
        <w:t xml:space="preserve">Cell culture was performed using </w:t>
      </w:r>
      <w:proofErr w:type="spellStart"/>
      <w:r w:rsidRPr="00F22906">
        <w:rPr>
          <w:rFonts w:eastAsia="仿宋"/>
        </w:rPr>
        <w:t>BronchiaLife</w:t>
      </w:r>
      <w:proofErr w:type="spellEnd"/>
      <w:r w:rsidRPr="00F22906">
        <w:rPr>
          <w:rFonts w:eastAsia="仿宋"/>
        </w:rPr>
        <w:t xml:space="preserve"> Epithelial Airway Medium Complete Kit (LL-0023, Lifeline Cell Technology, Carlsbad, CA, USA), Bronchial Epithelial Cell Growth Basal Medium (CC-3171) and Bronchial Epithelial Cell Growth Medium </w:t>
      </w:r>
      <w:proofErr w:type="spellStart"/>
      <w:r w:rsidRPr="00F22906">
        <w:rPr>
          <w:rFonts w:eastAsia="仿宋"/>
        </w:rPr>
        <w:t>SingleQuots</w:t>
      </w:r>
      <w:proofErr w:type="spellEnd"/>
      <w:r w:rsidRPr="00F22906">
        <w:rPr>
          <w:rFonts w:eastAsia="仿宋"/>
        </w:rPr>
        <w:t xml:space="preserve"> (CC-4175) from Lonza (Basel, Switzerland), and Corning® 12 mm </w:t>
      </w:r>
      <w:proofErr w:type="spellStart"/>
      <w:r w:rsidRPr="00F22906">
        <w:rPr>
          <w:rFonts w:eastAsia="仿宋"/>
        </w:rPr>
        <w:t>Transwell</w:t>
      </w:r>
      <w:proofErr w:type="spellEnd"/>
      <w:r w:rsidRPr="00F22906">
        <w:rPr>
          <w:rFonts w:eastAsia="仿宋"/>
        </w:rPr>
        <w:t>® with 0.4 µm Pore Polyester Membrane Insert (34</w:t>
      </w:r>
      <w:r>
        <w:rPr>
          <w:rFonts w:eastAsia="仿宋" w:hint="eastAsia"/>
          <w:lang w:eastAsia="zh-CN"/>
        </w:rPr>
        <w:t>60</w:t>
      </w:r>
      <w:r w:rsidRPr="00F22906">
        <w:rPr>
          <w:rFonts w:eastAsia="仿宋"/>
        </w:rPr>
        <w:t>, Corning, Corning, NY, USA). Gene knockdown used SERPINB2 siRNA (</w:t>
      </w:r>
      <w:proofErr w:type="spellStart"/>
      <w:r w:rsidRPr="00F22906">
        <w:rPr>
          <w:rFonts w:eastAsia="仿宋"/>
        </w:rPr>
        <w:t>RiboBio</w:t>
      </w:r>
      <w:proofErr w:type="spellEnd"/>
      <w:r w:rsidRPr="00F22906">
        <w:rPr>
          <w:rFonts w:eastAsia="仿宋"/>
        </w:rPr>
        <w:t xml:space="preserve">, Guangzhou, China) and Lipofectamine </w:t>
      </w:r>
      <w:proofErr w:type="spellStart"/>
      <w:r w:rsidRPr="00F22906">
        <w:rPr>
          <w:rFonts w:eastAsia="仿宋"/>
        </w:rPr>
        <w:t>RNAiMAX</w:t>
      </w:r>
      <w:proofErr w:type="spellEnd"/>
      <w:r w:rsidRPr="00F22906">
        <w:rPr>
          <w:rFonts w:eastAsia="仿宋"/>
        </w:rPr>
        <w:t xml:space="preserve"> (13778150, Invitrogen, Carlsbad, CA, USA). Recombinant cytokines IFN-γ (285-IF), IL-13 (213-ILB), IL-17A (7955-IL), </w:t>
      </w:r>
      <w:r w:rsidR="00C70F18" w:rsidRPr="00F22906">
        <w:rPr>
          <w:rFonts w:eastAsia="仿宋"/>
        </w:rPr>
        <w:t xml:space="preserve">and </w:t>
      </w:r>
      <w:proofErr w:type="spellStart"/>
      <w:r w:rsidRPr="00F22906">
        <w:rPr>
          <w:rFonts w:eastAsia="仿宋"/>
        </w:rPr>
        <w:t>tPA</w:t>
      </w:r>
      <w:proofErr w:type="spellEnd"/>
      <w:r w:rsidRPr="00F22906">
        <w:rPr>
          <w:rFonts w:eastAsia="仿宋"/>
        </w:rPr>
        <w:t xml:space="preserve"> ELISA kit (DTPA00) were from R&amp;D Systems (Minneapolis, MN, USA). Recombinant SERPINB2 (</w:t>
      </w:r>
      <w:r w:rsidR="00C70F18" w:rsidRPr="00C70F18">
        <w:rPr>
          <w:rFonts w:eastAsia="仿宋"/>
        </w:rPr>
        <w:t>NBP2-35202</w:t>
      </w:r>
      <w:r w:rsidRPr="00F22906">
        <w:rPr>
          <w:rFonts w:eastAsia="仿宋"/>
        </w:rPr>
        <w:t>)</w:t>
      </w:r>
      <w:r w:rsidR="00C70F18">
        <w:rPr>
          <w:rFonts w:eastAsia="仿宋" w:hint="eastAsia"/>
          <w:lang w:eastAsia="zh-CN"/>
        </w:rPr>
        <w:t>,</w:t>
      </w:r>
      <w:r w:rsidRPr="00F22906">
        <w:rPr>
          <w:rFonts w:eastAsia="仿宋"/>
        </w:rPr>
        <w:t xml:space="preserve"> </w:t>
      </w:r>
      <w:proofErr w:type="spellStart"/>
      <w:r w:rsidRPr="00F22906">
        <w:rPr>
          <w:rFonts w:eastAsia="仿宋"/>
        </w:rPr>
        <w:t>tPA</w:t>
      </w:r>
      <w:proofErr w:type="spellEnd"/>
      <w:r w:rsidRPr="00F22906">
        <w:rPr>
          <w:rFonts w:eastAsia="仿宋"/>
        </w:rPr>
        <w:t xml:space="preserve"> (</w:t>
      </w:r>
      <w:r w:rsidR="00C70F18" w:rsidRPr="00C70F18">
        <w:rPr>
          <w:rFonts w:eastAsia="仿宋"/>
        </w:rPr>
        <w:t>NBP2-59553</w:t>
      </w:r>
      <w:r w:rsidRPr="00F22906">
        <w:rPr>
          <w:rFonts w:eastAsia="仿宋"/>
        </w:rPr>
        <w:t>)</w:t>
      </w:r>
      <w:r w:rsidR="00C70F18" w:rsidRPr="00C70F18">
        <w:rPr>
          <w:rFonts w:eastAsia="仿宋"/>
        </w:rPr>
        <w:t xml:space="preserve"> </w:t>
      </w:r>
      <w:r w:rsidR="00C70F18" w:rsidRPr="00F22906">
        <w:rPr>
          <w:rFonts w:eastAsia="仿宋"/>
        </w:rPr>
        <w:t>and</w:t>
      </w:r>
      <w:r w:rsidRPr="00F22906">
        <w:rPr>
          <w:rFonts w:eastAsia="仿宋"/>
        </w:rPr>
        <w:t xml:space="preserve"> </w:t>
      </w:r>
      <w:r w:rsidR="00C70F18" w:rsidRPr="00F22906">
        <w:rPr>
          <w:rFonts w:eastAsia="仿宋"/>
        </w:rPr>
        <w:t>d-dimer ELISA kit (</w:t>
      </w:r>
      <w:r w:rsidR="00C70F18" w:rsidRPr="00C70F18">
        <w:rPr>
          <w:rFonts w:eastAsia="仿宋"/>
        </w:rPr>
        <w:t>NBP3-11720</w:t>
      </w:r>
      <w:r w:rsidR="00C70F18" w:rsidRPr="00F22906">
        <w:rPr>
          <w:rFonts w:eastAsia="仿宋"/>
        </w:rPr>
        <w:t xml:space="preserve">) </w:t>
      </w:r>
      <w:r w:rsidRPr="00F22906">
        <w:rPr>
          <w:rFonts w:eastAsia="仿宋"/>
        </w:rPr>
        <w:t>were from Novus Biologicals (Centennial, CO, USA). Antibodies against SERPINB2 (1:1000 for WB, 1:</w:t>
      </w:r>
      <w:r w:rsidR="00C70F18">
        <w:rPr>
          <w:rFonts w:eastAsia="仿宋" w:hint="eastAsia"/>
          <w:lang w:eastAsia="zh-CN"/>
        </w:rPr>
        <w:t>5</w:t>
      </w:r>
      <w:r w:rsidRPr="00F22906">
        <w:rPr>
          <w:rFonts w:eastAsia="仿宋"/>
        </w:rPr>
        <w:t xml:space="preserve">00 for </w:t>
      </w:r>
      <w:proofErr w:type="spellStart"/>
      <w:r w:rsidR="00C70F18">
        <w:rPr>
          <w:rFonts w:eastAsia="仿宋" w:hint="eastAsia"/>
          <w:lang w:eastAsia="zh-CN"/>
        </w:rPr>
        <w:t>m</w:t>
      </w:r>
      <w:r w:rsidRPr="00F22906">
        <w:rPr>
          <w:rFonts w:eastAsia="仿宋"/>
        </w:rPr>
        <w:t>I</w:t>
      </w:r>
      <w:r w:rsidR="00C70F18">
        <w:rPr>
          <w:rFonts w:eastAsia="仿宋" w:hint="eastAsia"/>
          <w:lang w:eastAsia="zh-CN"/>
        </w:rPr>
        <w:t>HC</w:t>
      </w:r>
      <w:proofErr w:type="spellEnd"/>
      <w:r w:rsidRPr="00F22906">
        <w:rPr>
          <w:rFonts w:eastAsia="仿宋"/>
        </w:rPr>
        <w:t xml:space="preserve">, </w:t>
      </w:r>
      <w:r w:rsidR="00C70F18" w:rsidRPr="00C70F18">
        <w:rPr>
          <w:rFonts w:eastAsia="仿宋"/>
        </w:rPr>
        <w:t>16035-1-AP</w:t>
      </w:r>
      <w:r w:rsidRPr="00F22906">
        <w:rPr>
          <w:rFonts w:eastAsia="仿宋"/>
        </w:rPr>
        <w:t>) and GAPDH (1:</w:t>
      </w:r>
      <w:r w:rsidR="00C70F18">
        <w:rPr>
          <w:rFonts w:eastAsia="仿宋" w:hint="eastAsia"/>
          <w:lang w:eastAsia="zh-CN"/>
        </w:rPr>
        <w:t>10</w:t>
      </w:r>
      <w:r w:rsidRPr="00F22906">
        <w:rPr>
          <w:rFonts w:eastAsia="仿宋"/>
        </w:rPr>
        <w:t xml:space="preserve">000, </w:t>
      </w:r>
      <w:r w:rsidR="00C70F18" w:rsidRPr="00C70F18">
        <w:rPr>
          <w:rFonts w:eastAsia="仿宋"/>
        </w:rPr>
        <w:t>60004-1-Ig</w:t>
      </w:r>
      <w:r w:rsidRPr="00F22906">
        <w:rPr>
          <w:rFonts w:eastAsia="仿宋"/>
        </w:rPr>
        <w:t xml:space="preserve">) were from </w:t>
      </w:r>
      <w:proofErr w:type="spellStart"/>
      <w:r w:rsidRPr="00F22906">
        <w:rPr>
          <w:rFonts w:eastAsia="仿宋"/>
        </w:rPr>
        <w:t>Proteintech</w:t>
      </w:r>
      <w:proofErr w:type="spellEnd"/>
      <w:r w:rsidRPr="00F22906">
        <w:rPr>
          <w:rFonts w:eastAsia="仿宋"/>
        </w:rPr>
        <w:t xml:space="preserve"> (Rosemont, IL, USA), and </w:t>
      </w:r>
      <w:proofErr w:type="spellStart"/>
      <w:r w:rsidRPr="00F22906">
        <w:rPr>
          <w:rFonts w:eastAsia="仿宋"/>
        </w:rPr>
        <w:t>tPA</w:t>
      </w:r>
      <w:proofErr w:type="spellEnd"/>
      <w:r w:rsidRPr="00F22906">
        <w:rPr>
          <w:rFonts w:eastAsia="仿宋"/>
        </w:rPr>
        <w:t xml:space="preserve"> antibody (1:1000 for WB, 1:</w:t>
      </w:r>
      <w:r w:rsidR="00C70F18">
        <w:rPr>
          <w:rFonts w:eastAsia="仿宋" w:hint="eastAsia"/>
          <w:lang w:eastAsia="zh-CN"/>
        </w:rPr>
        <w:t>2</w:t>
      </w:r>
      <w:r w:rsidRPr="00F22906">
        <w:rPr>
          <w:rFonts w:eastAsia="仿宋"/>
        </w:rPr>
        <w:t xml:space="preserve">00 for </w:t>
      </w:r>
      <w:proofErr w:type="spellStart"/>
      <w:r w:rsidR="00C70F18">
        <w:rPr>
          <w:rFonts w:eastAsia="仿宋" w:hint="eastAsia"/>
          <w:lang w:eastAsia="zh-CN"/>
        </w:rPr>
        <w:t>mIHC</w:t>
      </w:r>
      <w:proofErr w:type="spellEnd"/>
      <w:r w:rsidRPr="00F22906">
        <w:rPr>
          <w:rFonts w:eastAsia="仿宋"/>
        </w:rPr>
        <w:t xml:space="preserve">, ab157469) was from Abcam (Cambridge, MA, USA). </w:t>
      </w:r>
      <w:r w:rsidR="00770BF3" w:rsidRPr="00770BF3">
        <w:rPr>
          <w:rFonts w:eastAsia="仿宋"/>
        </w:rPr>
        <w:t xml:space="preserve">Real-time PCR primers were purchased from </w:t>
      </w:r>
      <w:proofErr w:type="spellStart"/>
      <w:r w:rsidR="00770BF3" w:rsidRPr="00770BF3">
        <w:rPr>
          <w:rFonts w:eastAsia="仿宋"/>
        </w:rPr>
        <w:t>Sangon</w:t>
      </w:r>
      <w:proofErr w:type="spellEnd"/>
      <w:r w:rsidR="00770BF3" w:rsidRPr="00770BF3">
        <w:rPr>
          <w:rFonts w:eastAsia="仿宋"/>
        </w:rPr>
        <w:t xml:space="preserve"> Biotech (Shanghai, China). </w:t>
      </w:r>
      <w:r w:rsidRPr="00F22906">
        <w:rPr>
          <w:rFonts w:eastAsia="仿宋"/>
        </w:rPr>
        <w:t>Z-GGR-AMC (</w:t>
      </w:r>
      <w:r w:rsidR="007E5CFF" w:rsidRPr="007E5CFF">
        <w:rPr>
          <w:rFonts w:eastAsia="仿宋"/>
        </w:rPr>
        <w:t>4002155</w:t>
      </w:r>
      <w:r w:rsidRPr="00F22906">
        <w:rPr>
          <w:rFonts w:eastAsia="仿宋"/>
        </w:rPr>
        <w:t xml:space="preserve">) was from </w:t>
      </w:r>
      <w:proofErr w:type="spellStart"/>
      <w:r w:rsidRPr="00F22906">
        <w:rPr>
          <w:rFonts w:eastAsia="仿宋"/>
        </w:rPr>
        <w:t>Bachem</w:t>
      </w:r>
      <w:proofErr w:type="spellEnd"/>
      <w:r w:rsidRPr="00F22906">
        <w:rPr>
          <w:rFonts w:eastAsia="仿宋"/>
        </w:rPr>
        <w:t xml:space="preserve"> (</w:t>
      </w:r>
      <w:proofErr w:type="spellStart"/>
      <w:r w:rsidRPr="00F22906">
        <w:rPr>
          <w:rFonts w:eastAsia="仿宋"/>
        </w:rPr>
        <w:t>Bubendorf</w:t>
      </w:r>
      <w:proofErr w:type="spellEnd"/>
      <w:r w:rsidRPr="00F22906">
        <w:rPr>
          <w:rFonts w:eastAsia="仿宋"/>
        </w:rPr>
        <w:t>, Switzerland).</w:t>
      </w:r>
    </w:p>
    <w:p w14:paraId="35D3903F" w14:textId="77777777" w:rsidR="00465C61" w:rsidRPr="00932D4E" w:rsidRDefault="00465C61" w:rsidP="00932D4E">
      <w:pPr>
        <w:spacing w:line="288" w:lineRule="auto"/>
        <w:ind w:firstLine="420"/>
        <w:jc w:val="left"/>
        <w:rPr>
          <w:rFonts w:ascii="Times New Roman" w:eastAsia="仿宋" w:hAnsi="Times New Roman"/>
          <w:szCs w:val="21"/>
        </w:rPr>
      </w:pPr>
    </w:p>
    <w:p w14:paraId="2E693F1D" w14:textId="77777777" w:rsidR="00465C61" w:rsidRPr="00BA350E" w:rsidRDefault="00465C61" w:rsidP="004851A1">
      <w:pPr>
        <w:pStyle w:val="1"/>
        <w:rPr>
          <w:rFonts w:eastAsia="仿宋"/>
        </w:rPr>
      </w:pPr>
      <w:r w:rsidRPr="00BA350E">
        <w:rPr>
          <w:rFonts w:eastAsia="仿宋"/>
        </w:rPr>
        <w:t xml:space="preserve">Primary Nasal Epithelial Cell (NECs) Culture in Air–Liquid Interface (ALI). </w:t>
      </w:r>
    </w:p>
    <w:p w14:paraId="16A71048" w14:textId="7D2D307D" w:rsidR="00465C61" w:rsidRPr="00BA350E" w:rsidRDefault="00465C61" w:rsidP="004851A1">
      <w:pPr>
        <w:pStyle w:val="Text"/>
        <w:ind w:firstLine="420"/>
        <w:rPr>
          <w:rFonts w:eastAsia="仿宋"/>
        </w:rPr>
      </w:pPr>
      <w:r w:rsidRPr="00BA350E">
        <w:rPr>
          <w:rFonts w:eastAsia="仿宋"/>
        </w:rPr>
        <w:t xml:space="preserve">Primary human nasal epithelial cells (HNECs) were collected by epithelia scraping of the IT or MT from healthy controls. Freshly harvested epithelial cells were placed directly into 10 mL of ice-cold PBS, centrifuged, washed, and resuspended in 1 mL of Lifeline </w:t>
      </w:r>
      <w:proofErr w:type="spellStart"/>
      <w:r w:rsidRPr="00BA350E">
        <w:rPr>
          <w:rFonts w:eastAsia="仿宋"/>
        </w:rPr>
        <w:t>BronchiaLife</w:t>
      </w:r>
      <w:proofErr w:type="spellEnd"/>
      <w:r w:rsidRPr="00BA350E">
        <w:rPr>
          <w:rFonts w:eastAsia="仿宋"/>
        </w:rPr>
        <w:t xml:space="preserve"> medium. A total of 1×10</w:t>
      </w:r>
      <w:r w:rsidRPr="00BA350E">
        <w:rPr>
          <w:rFonts w:eastAsia="仿宋"/>
          <w:vertAlign w:val="superscript"/>
        </w:rPr>
        <w:t xml:space="preserve">5 </w:t>
      </w:r>
      <w:r w:rsidRPr="00BA350E">
        <w:rPr>
          <w:rFonts w:eastAsia="仿宋"/>
        </w:rPr>
        <w:t xml:space="preserve">NECs were seeded into 60-mm tissue-culture dishes coated with type I collagen (Corning, Kennebunk, ME, USA) containing 3 mL of </w:t>
      </w:r>
      <w:proofErr w:type="spellStart"/>
      <w:r w:rsidRPr="00BA350E">
        <w:rPr>
          <w:rFonts w:eastAsia="仿宋"/>
        </w:rPr>
        <w:t>BronchiaLife</w:t>
      </w:r>
      <w:proofErr w:type="spellEnd"/>
      <w:r w:rsidRPr="00BA350E">
        <w:rPr>
          <w:rFonts w:eastAsia="仿宋"/>
        </w:rPr>
        <w:t xml:space="preserve"> Basal Medium with </w:t>
      </w:r>
      <w:proofErr w:type="spellStart"/>
      <w:r w:rsidRPr="00BA350E">
        <w:rPr>
          <w:rFonts w:eastAsia="仿宋"/>
        </w:rPr>
        <w:t>BronchiaLife</w:t>
      </w:r>
      <w:proofErr w:type="spellEnd"/>
      <w:r w:rsidRPr="00BA350E">
        <w:rPr>
          <w:rFonts w:eastAsia="仿宋"/>
        </w:rPr>
        <w:t xml:space="preserve"> Life Factors Kit supplementation. Cells were cultured at 37℃ in a 5% CO</w:t>
      </w:r>
      <w:r w:rsidRPr="004851A1">
        <w:rPr>
          <w:rFonts w:eastAsia="仿宋"/>
          <w:vertAlign w:val="subscript"/>
        </w:rPr>
        <w:t>2</w:t>
      </w:r>
      <w:r w:rsidRPr="00BA350E">
        <w:rPr>
          <w:rFonts w:eastAsia="仿宋"/>
        </w:rPr>
        <w:t xml:space="preserve"> environment. When epithelial cells reached around 90% confluence, they were dissociated with trypsin-EDTA and passed onto collagen</w:t>
      </w:r>
      <w:r w:rsidR="00BA350E" w:rsidRPr="00BA350E">
        <w:rPr>
          <w:rFonts w:eastAsia="仿宋"/>
        </w:rPr>
        <w:t>-</w:t>
      </w:r>
      <w:r w:rsidRPr="00BA350E">
        <w:rPr>
          <w:rFonts w:eastAsia="仿宋"/>
        </w:rPr>
        <w:t xml:space="preserve">coated polyester </w:t>
      </w:r>
      <w:proofErr w:type="spellStart"/>
      <w:r w:rsidRPr="00BA350E">
        <w:rPr>
          <w:rFonts w:eastAsia="仿宋"/>
        </w:rPr>
        <w:t>Transwell</w:t>
      </w:r>
      <w:proofErr w:type="spellEnd"/>
      <w:r w:rsidRPr="00BA350E">
        <w:rPr>
          <w:rFonts w:eastAsia="仿宋"/>
        </w:rPr>
        <w:t xml:space="preserve"> inserts of 12 mm in diameter (pore size, 0.4 </w:t>
      </w:r>
      <w:r w:rsidR="0016105B" w:rsidRPr="00F22906">
        <w:rPr>
          <w:rFonts w:eastAsia="仿宋"/>
        </w:rPr>
        <w:t>µ</w:t>
      </w:r>
      <w:r w:rsidRPr="00BA350E">
        <w:rPr>
          <w:rFonts w:eastAsia="仿宋"/>
        </w:rPr>
        <w:t>m) at 4×10</w:t>
      </w:r>
      <w:r w:rsidRPr="00BA350E">
        <w:rPr>
          <w:rFonts w:eastAsia="仿宋"/>
          <w:vertAlign w:val="superscript"/>
        </w:rPr>
        <w:t>4</w:t>
      </w:r>
      <w:r w:rsidRPr="00BA350E">
        <w:rPr>
          <w:rFonts w:eastAsia="仿宋"/>
        </w:rPr>
        <w:t xml:space="preserve"> cells/cm2 and continued in serum-free Dulbecco modified Eagle medium/Bronchial Epithelial Cell Basal medium supplemented with insulin (4 mg/mL), transferrin (5 mg/mL), hydrocortisone (0.5 mg/mL), epinephrine (0.5 mg/mL), bovine hypothalamus extract (52 mg/mL), gentamicin (50 mg/mL), amphotericin (50 ng/mL), bovine albumin (0.5 mg/mL), ethanolamine (80 nmol/L), MgCl2 (0.3 mmol/L), MgSO4 (0.4 mmol/L), CaCl2 (0.1 mmol/L), retinoic acid (30 ng/mL), and recombinant epidermal growth factor (0.5 ng/mL). </w:t>
      </w:r>
    </w:p>
    <w:p w14:paraId="22285E58" w14:textId="128BAF1E" w:rsidR="00465C61" w:rsidRDefault="00465C61" w:rsidP="004851A1">
      <w:pPr>
        <w:pStyle w:val="Text"/>
        <w:ind w:firstLine="420"/>
        <w:rPr>
          <w:rFonts w:eastAsia="仿宋"/>
        </w:rPr>
      </w:pPr>
      <w:r w:rsidRPr="00BA350E">
        <w:rPr>
          <w:rFonts w:eastAsia="仿宋"/>
        </w:rPr>
        <w:t xml:space="preserve">On reaching 100% confluency, cells were shifted to ALI culture by removing all but 50 </w:t>
      </w:r>
      <w:proofErr w:type="spellStart"/>
      <w:r w:rsidRPr="00BA350E">
        <w:rPr>
          <w:rFonts w:eastAsia="仿宋"/>
        </w:rPr>
        <w:t>μL</w:t>
      </w:r>
      <w:proofErr w:type="spellEnd"/>
      <w:r w:rsidRPr="00BA350E">
        <w:rPr>
          <w:rFonts w:eastAsia="仿宋"/>
        </w:rPr>
        <w:t xml:space="preserve"> of the apical medium. From day </w:t>
      </w:r>
      <w:r w:rsidR="00BA350E">
        <w:rPr>
          <w:rFonts w:eastAsia="仿宋" w:hint="eastAsia"/>
        </w:rPr>
        <w:t>7</w:t>
      </w:r>
      <w:r w:rsidRPr="00BA350E">
        <w:rPr>
          <w:rFonts w:eastAsia="仿宋"/>
        </w:rPr>
        <w:t xml:space="preserve"> of ALI, cells are stimulated with </w:t>
      </w:r>
      <w:r w:rsidR="00BA350E">
        <w:rPr>
          <w:rFonts w:eastAsia="仿宋" w:hint="eastAsia"/>
        </w:rPr>
        <w:t>IFN-</w:t>
      </w:r>
      <w:r w:rsidR="00BA350E" w:rsidRPr="00932D4E">
        <w:rPr>
          <w:rFonts w:eastAsia="仿宋"/>
        </w:rPr>
        <w:t>γ</w:t>
      </w:r>
      <w:r w:rsidR="00BA350E">
        <w:rPr>
          <w:rFonts w:eastAsia="仿宋" w:hint="eastAsia"/>
        </w:rPr>
        <w:t xml:space="preserve">, </w:t>
      </w:r>
      <w:r w:rsidRPr="00BA350E">
        <w:rPr>
          <w:rFonts w:eastAsia="仿宋"/>
        </w:rPr>
        <w:t>IL-13</w:t>
      </w:r>
      <w:r w:rsidR="00BA350E">
        <w:rPr>
          <w:rFonts w:eastAsia="仿宋" w:hint="eastAsia"/>
        </w:rPr>
        <w:t xml:space="preserve">, IL-17A, </w:t>
      </w:r>
      <w:r w:rsidRPr="00BA350E">
        <w:rPr>
          <w:rFonts w:eastAsia="仿宋"/>
        </w:rPr>
        <w:t>SERPINB2 recombinant protein</w:t>
      </w:r>
      <w:r w:rsidR="00BA350E">
        <w:rPr>
          <w:rFonts w:eastAsia="仿宋" w:hint="eastAsia"/>
        </w:rPr>
        <w:t xml:space="preserve"> or</w:t>
      </w:r>
      <w:r w:rsidRPr="00BA350E">
        <w:rPr>
          <w:rFonts w:eastAsia="仿宋"/>
        </w:rPr>
        <w:t xml:space="preserve"> medium alone added to the lower chamber </w:t>
      </w:r>
      <w:r w:rsidR="00BA350E">
        <w:rPr>
          <w:rFonts w:eastAsia="仿宋" w:hint="eastAsia"/>
        </w:rPr>
        <w:t xml:space="preserve">for </w:t>
      </w:r>
      <w:r w:rsidRPr="00BA350E">
        <w:rPr>
          <w:rFonts w:eastAsia="仿宋"/>
        </w:rPr>
        <w:t xml:space="preserve">48 hours. On day </w:t>
      </w:r>
      <w:r w:rsidR="00BA350E">
        <w:rPr>
          <w:rFonts w:eastAsia="仿宋" w:hint="eastAsia"/>
        </w:rPr>
        <w:t>9</w:t>
      </w:r>
      <w:r w:rsidRPr="00BA350E">
        <w:rPr>
          <w:rFonts w:eastAsia="仿宋"/>
        </w:rPr>
        <w:t xml:space="preserve">, cells were placed in 1mL </w:t>
      </w:r>
      <w:proofErr w:type="spellStart"/>
      <w:r w:rsidRPr="00BA350E">
        <w:rPr>
          <w:rFonts w:eastAsia="仿宋"/>
        </w:rPr>
        <w:t>TRIzol</w:t>
      </w:r>
      <w:proofErr w:type="spellEnd"/>
      <w:r w:rsidRPr="00BA350E">
        <w:rPr>
          <w:rFonts w:eastAsia="仿宋"/>
        </w:rPr>
        <w:t xml:space="preserve"> reagent for mRNA detection and in 300μL protein lysis buffer for WB analysis. Lower chamber supernatants were collected for </w:t>
      </w:r>
      <w:proofErr w:type="spellStart"/>
      <w:r w:rsidR="00BA350E">
        <w:rPr>
          <w:rFonts w:eastAsia="仿宋" w:hint="eastAsia"/>
        </w:rPr>
        <w:t>tPA</w:t>
      </w:r>
      <w:proofErr w:type="spellEnd"/>
      <w:r w:rsidRPr="00BA350E">
        <w:rPr>
          <w:rFonts w:eastAsia="仿宋"/>
        </w:rPr>
        <w:t xml:space="preserve"> ELISA tests.</w:t>
      </w:r>
    </w:p>
    <w:p w14:paraId="414F06E6" w14:textId="77777777" w:rsidR="00BA350E" w:rsidRPr="00BA350E" w:rsidRDefault="00BA350E" w:rsidP="00BA350E">
      <w:pPr>
        <w:spacing w:line="288" w:lineRule="auto"/>
        <w:jc w:val="left"/>
        <w:rPr>
          <w:rFonts w:ascii="Times New Roman" w:eastAsia="仿宋" w:hAnsi="Times New Roman"/>
          <w:szCs w:val="21"/>
        </w:rPr>
      </w:pPr>
    </w:p>
    <w:p w14:paraId="01B814B0" w14:textId="5B0496C6" w:rsidR="00465C61" w:rsidRPr="00BA350E" w:rsidRDefault="00FA36E0" w:rsidP="004851A1">
      <w:pPr>
        <w:pStyle w:val="1"/>
        <w:rPr>
          <w:rFonts w:eastAsia="仿宋"/>
        </w:rPr>
      </w:pPr>
      <w:r w:rsidRPr="004851A1">
        <w:rPr>
          <w:rFonts w:eastAsia="仿宋"/>
          <w:color w:val="auto"/>
        </w:rPr>
        <w:t>s</w:t>
      </w:r>
      <w:r w:rsidR="00465C61" w:rsidRPr="004851A1">
        <w:rPr>
          <w:rFonts w:eastAsia="仿宋"/>
          <w:color w:val="auto"/>
        </w:rPr>
        <w:t>iRNA tra</w:t>
      </w:r>
      <w:r w:rsidR="00465C61" w:rsidRPr="00BA350E">
        <w:rPr>
          <w:rFonts w:eastAsia="仿宋"/>
        </w:rPr>
        <w:t xml:space="preserve">nsfection of primary NECs under ALI stage. </w:t>
      </w:r>
    </w:p>
    <w:p w14:paraId="28464B7C" w14:textId="0BCC7896" w:rsidR="00C2697E" w:rsidRPr="004851A1" w:rsidRDefault="00FA36E0" w:rsidP="004851A1">
      <w:pPr>
        <w:pStyle w:val="Text"/>
        <w:ind w:firstLine="420"/>
        <w:rPr>
          <w:rFonts w:eastAsia="仿宋"/>
          <w:color w:val="auto"/>
        </w:rPr>
      </w:pPr>
      <w:r w:rsidRPr="004851A1">
        <w:rPr>
          <w:rFonts w:eastAsia="仿宋"/>
          <w:color w:val="auto"/>
        </w:rPr>
        <w:t>s</w:t>
      </w:r>
      <w:r w:rsidR="00465C61" w:rsidRPr="004851A1">
        <w:rPr>
          <w:rFonts w:eastAsia="仿宋"/>
          <w:color w:val="auto"/>
        </w:rPr>
        <w:t xml:space="preserve">iRNA transfection was performed using Lipofectamine </w:t>
      </w:r>
      <w:proofErr w:type="spellStart"/>
      <w:r w:rsidR="00465C61" w:rsidRPr="004851A1">
        <w:rPr>
          <w:rFonts w:eastAsia="仿宋"/>
          <w:color w:val="auto"/>
        </w:rPr>
        <w:t>RNAiMAX</w:t>
      </w:r>
      <w:proofErr w:type="spellEnd"/>
      <w:r w:rsidR="00465C61" w:rsidRPr="004851A1">
        <w:rPr>
          <w:rFonts w:eastAsia="仿宋"/>
          <w:color w:val="auto"/>
        </w:rPr>
        <w:t xml:space="preserve"> reagent. Briefly, siRNA was pre-mixed with 3 </w:t>
      </w:r>
      <w:proofErr w:type="spellStart"/>
      <w:r w:rsidR="00465C61" w:rsidRPr="004851A1">
        <w:rPr>
          <w:rFonts w:eastAsia="仿宋"/>
          <w:color w:val="auto"/>
        </w:rPr>
        <w:t>μl</w:t>
      </w:r>
      <w:proofErr w:type="spellEnd"/>
      <w:r w:rsidR="00465C61" w:rsidRPr="004851A1">
        <w:rPr>
          <w:rFonts w:eastAsia="仿宋"/>
          <w:color w:val="auto"/>
        </w:rPr>
        <w:t xml:space="preserve"> per well Lipofectamine </w:t>
      </w:r>
      <w:proofErr w:type="spellStart"/>
      <w:r w:rsidR="00465C61" w:rsidRPr="004851A1">
        <w:rPr>
          <w:rFonts w:eastAsia="仿宋"/>
          <w:color w:val="auto"/>
        </w:rPr>
        <w:t>RNAiMAX</w:t>
      </w:r>
      <w:proofErr w:type="spellEnd"/>
      <w:r w:rsidR="00465C61" w:rsidRPr="004851A1">
        <w:rPr>
          <w:rFonts w:eastAsia="仿宋"/>
          <w:color w:val="auto"/>
        </w:rPr>
        <w:t xml:space="preserve"> transfection reagent in Opti-MEM medium for 20 minutes at room temperature before being pooled together with NECs suspension and seeded onto </w:t>
      </w:r>
      <w:proofErr w:type="spellStart"/>
      <w:r w:rsidR="00465C61" w:rsidRPr="004851A1">
        <w:rPr>
          <w:rFonts w:eastAsia="仿宋"/>
          <w:color w:val="auto"/>
        </w:rPr>
        <w:t>transwell</w:t>
      </w:r>
      <w:proofErr w:type="spellEnd"/>
      <w:r w:rsidR="00465C61" w:rsidRPr="004851A1">
        <w:rPr>
          <w:rFonts w:eastAsia="仿宋"/>
          <w:color w:val="auto"/>
        </w:rPr>
        <w:t xml:space="preserve">. The final concentration of SERPINB2 siRNA is 50nM. After 24 hours, the transfection mixture was removed and cells were switched to ALI culture. Cells were stimulated with or without </w:t>
      </w:r>
      <w:r w:rsidR="00A80DDC" w:rsidRPr="004851A1">
        <w:rPr>
          <w:rFonts w:eastAsia="仿宋" w:hint="eastAsia"/>
          <w:color w:val="auto"/>
        </w:rPr>
        <w:t>IFN-</w:t>
      </w:r>
      <w:r w:rsidR="00A80DDC" w:rsidRPr="004851A1">
        <w:rPr>
          <w:rFonts w:eastAsia="仿宋"/>
          <w:color w:val="auto"/>
        </w:rPr>
        <w:t>γ</w:t>
      </w:r>
      <w:r w:rsidR="00A80DDC" w:rsidRPr="004851A1">
        <w:rPr>
          <w:rFonts w:eastAsia="仿宋" w:hint="eastAsia"/>
          <w:color w:val="auto"/>
        </w:rPr>
        <w:t xml:space="preserve"> or </w:t>
      </w:r>
      <w:r w:rsidR="00465C61" w:rsidRPr="004851A1">
        <w:rPr>
          <w:rFonts w:eastAsia="仿宋"/>
          <w:color w:val="auto"/>
        </w:rPr>
        <w:t xml:space="preserve">IL-13 under ALI culture for </w:t>
      </w:r>
      <w:r w:rsidR="00A80DDC" w:rsidRPr="004851A1">
        <w:rPr>
          <w:rFonts w:eastAsia="仿宋" w:hint="eastAsia"/>
          <w:color w:val="auto"/>
        </w:rPr>
        <w:t>48 hours.</w:t>
      </w:r>
    </w:p>
    <w:p w14:paraId="61C16B0F" w14:textId="77777777" w:rsidR="00066FB0" w:rsidRDefault="00066FB0" w:rsidP="00066FB0">
      <w:pPr>
        <w:spacing w:line="288" w:lineRule="auto"/>
        <w:jc w:val="left"/>
        <w:rPr>
          <w:rFonts w:ascii="Times New Roman" w:eastAsia="仿宋" w:hAnsi="Times New Roman"/>
          <w:szCs w:val="21"/>
        </w:rPr>
      </w:pPr>
    </w:p>
    <w:p w14:paraId="731AD306" w14:textId="57E3B893" w:rsidR="00066FB0" w:rsidRPr="00E7396D" w:rsidRDefault="00066FB0" w:rsidP="004851A1">
      <w:pPr>
        <w:pStyle w:val="1"/>
        <w:rPr>
          <w:rFonts w:eastAsia="仿宋"/>
        </w:rPr>
      </w:pPr>
      <w:r w:rsidRPr="00E7396D">
        <w:rPr>
          <w:rFonts w:eastAsia="仿宋"/>
        </w:rPr>
        <w:t>Western Blotting (WB)</w:t>
      </w:r>
    </w:p>
    <w:p w14:paraId="671E8417" w14:textId="3CA8B128" w:rsidR="00066FB0" w:rsidRDefault="00066FB0" w:rsidP="004851A1">
      <w:pPr>
        <w:pStyle w:val="Text"/>
        <w:ind w:firstLine="420"/>
        <w:rPr>
          <w:rFonts w:eastAsia="仿宋"/>
        </w:rPr>
      </w:pPr>
      <w:r w:rsidRPr="00E7396D">
        <w:rPr>
          <w:rFonts w:eastAsia="仿宋"/>
        </w:rPr>
        <w:t xml:space="preserve">Fresh samples from HCs and </w:t>
      </w:r>
      <w:proofErr w:type="spellStart"/>
      <w:r w:rsidRPr="00E7396D">
        <w:rPr>
          <w:rFonts w:eastAsia="仿宋"/>
        </w:rPr>
        <w:t>CRSwNP</w:t>
      </w:r>
      <w:proofErr w:type="spellEnd"/>
      <w:r w:rsidRPr="00E7396D">
        <w:rPr>
          <w:rFonts w:eastAsia="仿宋"/>
        </w:rPr>
        <w:t xml:space="preserve"> patients and cultured cells were harvested in lysis buffer supplemented with Halt Protease Inhibitor Cocktail and Halt Phosphatase Inhibitor Cocktail (Thermo Fisher, Waltham, Mass). Volumes corresponding to 30μg protein were loaded and run on </w:t>
      </w:r>
      <w:r w:rsidR="00B050E5">
        <w:rPr>
          <w:rFonts w:eastAsia="仿宋" w:hint="eastAsia"/>
        </w:rPr>
        <w:t>10</w:t>
      </w:r>
      <w:r w:rsidRPr="00E7396D">
        <w:rPr>
          <w:rFonts w:eastAsia="仿宋"/>
        </w:rPr>
        <w:t>% SDS-PAGE Gel (</w:t>
      </w:r>
      <w:proofErr w:type="spellStart"/>
      <w:r w:rsidRPr="00E7396D">
        <w:rPr>
          <w:rFonts w:eastAsia="仿宋"/>
        </w:rPr>
        <w:t>EpiZyme</w:t>
      </w:r>
      <w:proofErr w:type="spellEnd"/>
      <w:r w:rsidRPr="00E7396D">
        <w:rPr>
          <w:rFonts w:eastAsia="仿宋"/>
        </w:rPr>
        <w:t xml:space="preserve"> Biotechnology). Proteins were transferred onto a nitrocellulose membrane (Pall Corporation) by using the </w:t>
      </w:r>
      <w:proofErr w:type="spellStart"/>
      <w:r w:rsidRPr="00E7396D">
        <w:rPr>
          <w:rFonts w:eastAsia="仿宋"/>
        </w:rPr>
        <w:t>eBlotTM</w:t>
      </w:r>
      <w:proofErr w:type="spellEnd"/>
      <w:r w:rsidRPr="00E7396D">
        <w:rPr>
          <w:rFonts w:eastAsia="仿宋"/>
        </w:rPr>
        <w:t xml:space="preserve"> L1 (</w:t>
      </w:r>
      <w:proofErr w:type="spellStart"/>
      <w:r w:rsidRPr="00E7396D">
        <w:rPr>
          <w:rFonts w:eastAsia="仿宋"/>
        </w:rPr>
        <w:t>GenScript</w:t>
      </w:r>
      <w:proofErr w:type="spellEnd"/>
      <w:r w:rsidRPr="00E7396D">
        <w:rPr>
          <w:rFonts w:eastAsia="仿宋"/>
        </w:rPr>
        <w:t xml:space="preserve">). Membranes were blocked in 5% nonfat dry milk for at least 1 hour at room temperature and subsequently incubated overnight at 4℃ on a shaker with primary antibodies against SERPINB2 (1:1000 dilution), </w:t>
      </w:r>
      <w:proofErr w:type="spellStart"/>
      <w:r w:rsidR="00B050E5">
        <w:rPr>
          <w:rFonts w:eastAsia="仿宋" w:hint="eastAsia"/>
        </w:rPr>
        <w:t>tPA</w:t>
      </w:r>
      <w:proofErr w:type="spellEnd"/>
      <w:r w:rsidRPr="00E7396D">
        <w:rPr>
          <w:rFonts w:eastAsia="仿宋"/>
        </w:rPr>
        <w:t xml:space="preserve"> (1:1000 dilution)</w:t>
      </w:r>
      <w:r w:rsidR="00B050E5">
        <w:rPr>
          <w:rFonts w:eastAsia="仿宋" w:hint="eastAsia"/>
        </w:rPr>
        <w:t xml:space="preserve"> and</w:t>
      </w:r>
      <w:r w:rsidRPr="00E7396D">
        <w:rPr>
          <w:rFonts w:eastAsia="仿宋"/>
        </w:rPr>
        <w:t xml:space="preserve"> GAPDH (1:10000 dilution). After incubation with primary antibodies, the membranes were incubated with HRP-conjugated secondary antibodies for 1 hour at room temperature. The signals of the membrane were detected by chemiluminescence, and densitometric analysis was performed with ImageJ software.</w:t>
      </w:r>
    </w:p>
    <w:p w14:paraId="75A81040" w14:textId="77777777" w:rsidR="00F90B72" w:rsidRPr="00E7396D" w:rsidRDefault="00F90B72" w:rsidP="00066FB0">
      <w:pPr>
        <w:spacing w:line="288" w:lineRule="auto"/>
        <w:ind w:firstLine="420"/>
        <w:jc w:val="left"/>
        <w:rPr>
          <w:rFonts w:ascii="Times New Roman" w:eastAsia="仿宋" w:hAnsi="Times New Roman"/>
          <w:szCs w:val="21"/>
        </w:rPr>
      </w:pPr>
    </w:p>
    <w:p w14:paraId="18BE4A63" w14:textId="1E2C058E" w:rsidR="00066FB0" w:rsidRPr="00F90B72" w:rsidRDefault="00066FB0" w:rsidP="004851A1">
      <w:pPr>
        <w:pStyle w:val="1"/>
        <w:rPr>
          <w:rFonts w:eastAsia="仿宋"/>
        </w:rPr>
      </w:pPr>
      <w:r w:rsidRPr="00F90B72">
        <w:rPr>
          <w:rFonts w:eastAsia="仿宋"/>
        </w:rPr>
        <w:t>qRT-PCR</w:t>
      </w:r>
    </w:p>
    <w:p w14:paraId="341FE038" w14:textId="28D44F1C" w:rsidR="00226E6B" w:rsidRDefault="00066FB0" w:rsidP="004851A1">
      <w:pPr>
        <w:pStyle w:val="Text"/>
        <w:ind w:firstLine="420"/>
        <w:rPr>
          <w:rFonts w:eastAsia="仿宋"/>
        </w:rPr>
      </w:pPr>
      <w:r w:rsidRPr="00E7396D">
        <w:rPr>
          <w:rFonts w:eastAsia="仿宋"/>
        </w:rPr>
        <w:t xml:space="preserve">Total RNA was extracted </w:t>
      </w:r>
      <w:r w:rsidR="00971D0A">
        <w:rPr>
          <w:rFonts w:eastAsia="仿宋" w:hint="eastAsia"/>
        </w:rPr>
        <w:t xml:space="preserve">with </w:t>
      </w:r>
      <w:proofErr w:type="spellStart"/>
      <w:r w:rsidRPr="00E7396D">
        <w:rPr>
          <w:rFonts w:eastAsia="仿宋"/>
        </w:rPr>
        <w:t>TRIzol</w:t>
      </w:r>
      <w:proofErr w:type="spellEnd"/>
      <w:r w:rsidRPr="00E7396D">
        <w:rPr>
          <w:rFonts w:eastAsia="仿宋"/>
        </w:rPr>
        <w:t xml:space="preserve"> reagent (Invitrogen). A total of 1μg RNA was reverse-transcribed to cDNA using a Color Reverse Transcription Kit (A0010CGQ, </w:t>
      </w:r>
      <w:proofErr w:type="spellStart"/>
      <w:r w:rsidRPr="00E7396D">
        <w:rPr>
          <w:rFonts w:eastAsia="仿宋"/>
        </w:rPr>
        <w:t>EZBioscience</w:t>
      </w:r>
      <w:proofErr w:type="spellEnd"/>
      <w:r w:rsidR="0016105B">
        <w:rPr>
          <w:rFonts w:eastAsia="仿宋" w:hint="eastAsia"/>
          <w:lang w:eastAsia="zh-CN"/>
        </w:rPr>
        <w:t xml:space="preserve">, </w:t>
      </w:r>
      <w:r w:rsidR="0016105B" w:rsidRPr="0016105B">
        <w:rPr>
          <w:rFonts w:eastAsia="仿宋"/>
          <w:lang w:eastAsia="zh-CN"/>
        </w:rPr>
        <w:t>Los Angeles, CA, USA</w:t>
      </w:r>
      <w:r w:rsidRPr="00E7396D">
        <w:rPr>
          <w:rFonts w:eastAsia="仿宋"/>
        </w:rPr>
        <w:t xml:space="preserve">). Quantitative PCR was performed with the SYBR Green Ⅰ method by using Color SYBR Green qPCR Master Mix (ROX2 plus) (A0012-R2, </w:t>
      </w:r>
      <w:proofErr w:type="spellStart"/>
      <w:r w:rsidRPr="00E7396D">
        <w:rPr>
          <w:rFonts w:eastAsia="仿宋"/>
        </w:rPr>
        <w:t>EZBioscience</w:t>
      </w:r>
      <w:proofErr w:type="spellEnd"/>
      <w:r w:rsidR="0016105B">
        <w:rPr>
          <w:rFonts w:eastAsia="仿宋" w:hint="eastAsia"/>
          <w:lang w:eastAsia="zh-CN"/>
        </w:rPr>
        <w:t xml:space="preserve">, </w:t>
      </w:r>
      <w:r w:rsidR="0016105B" w:rsidRPr="0016105B">
        <w:rPr>
          <w:rFonts w:eastAsia="仿宋"/>
          <w:lang w:eastAsia="zh-CN"/>
        </w:rPr>
        <w:t>Los Angeles, CA, USA</w:t>
      </w:r>
      <w:r w:rsidRPr="00E7396D">
        <w:rPr>
          <w:rFonts w:eastAsia="仿宋"/>
        </w:rPr>
        <w:t>) with specific primers (Table E1). Amplification was as follows: 95 ℃ for 5 min, followed by 40 cycles of 95 ℃ for 10 sec, specific annealing temperature for 10 sec, and 60 ℃ for 30 sec. After PCR, a melting curve was constructed by increasing the temperature from 60 to 95 ℃ with a temperature transition rate of 0.11℃/s. Beta-glucuronidase (GUSB) was used as an internal control for normalization of gene expression. A normal inferior turbinate mucosal sample and a control cell culture sample were used as the calibrator for tissue samples and cell culture samples, respectively. An identical Ct was applied for each gene of interest. Relative mRNA expression was calculated by using the 2(-</w:t>
      </w:r>
      <w:proofErr w:type="spellStart"/>
      <w:r w:rsidRPr="00E7396D">
        <w:rPr>
          <w:rFonts w:eastAsia="仿宋"/>
        </w:rPr>
        <w:t>Δ</w:t>
      </w:r>
      <w:r w:rsidR="00971D0A" w:rsidRPr="00E7396D">
        <w:rPr>
          <w:rFonts w:eastAsia="仿宋"/>
        </w:rPr>
        <w:t>Δ</w:t>
      </w:r>
      <w:r w:rsidRPr="00E7396D">
        <w:rPr>
          <w:rFonts w:eastAsia="仿宋"/>
        </w:rPr>
        <w:t>Ct</w:t>
      </w:r>
      <w:proofErr w:type="spellEnd"/>
      <w:r w:rsidRPr="00E7396D">
        <w:rPr>
          <w:rFonts w:eastAsia="仿宋"/>
        </w:rPr>
        <w:t>) method.</w:t>
      </w:r>
    </w:p>
    <w:p w14:paraId="6572D80B" w14:textId="7E773AB6" w:rsidR="00226E6B" w:rsidRDefault="00226E6B" w:rsidP="004851A1">
      <w:pPr>
        <w:pStyle w:val="Figure"/>
        <w:rPr>
          <w:rFonts w:eastAsia="仿宋"/>
        </w:rPr>
      </w:pPr>
    </w:p>
    <w:p w14:paraId="6F4F9C99" w14:textId="6691083C" w:rsidR="00A855C3" w:rsidRDefault="00B43D62" w:rsidP="004851A1">
      <w:pPr>
        <w:pStyle w:val="Figure"/>
        <w:rPr>
          <w:rFonts w:eastAsia="仿宋"/>
        </w:rPr>
      </w:pPr>
      <w:r>
        <w:lastRenderedPageBreak/>
        <w:drawing>
          <wp:inline distT="0" distB="0" distL="0" distR="0" wp14:anchorId="64F5CA93" wp14:editId="42AB2BA5">
            <wp:extent cx="5274310" cy="3669030"/>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669030"/>
                    </a:xfrm>
                    <a:prstGeom prst="rect">
                      <a:avLst/>
                    </a:prstGeom>
                  </pic:spPr>
                </pic:pic>
              </a:graphicData>
            </a:graphic>
          </wp:inline>
        </w:drawing>
      </w:r>
    </w:p>
    <w:p w14:paraId="41BC9C07" w14:textId="7AE72B86" w:rsidR="00226E6B" w:rsidRPr="00736BB6" w:rsidRDefault="00C44A18" w:rsidP="004851A1">
      <w:pPr>
        <w:pStyle w:val="Figurecaption"/>
        <w:rPr>
          <w:rFonts w:eastAsia="仿宋"/>
        </w:rPr>
      </w:pPr>
      <w:r>
        <w:rPr>
          <w:rFonts w:eastAsia="仿宋"/>
          <w:b/>
          <w:bCs/>
        </w:rPr>
        <w:t>Supplementary Fig.</w:t>
      </w:r>
      <w:r w:rsidR="00226E6B" w:rsidRPr="00CD5D1A">
        <w:rPr>
          <w:rFonts w:eastAsia="仿宋"/>
          <w:b/>
          <w:bCs/>
        </w:rPr>
        <w:t xml:space="preserve"> 1. </w:t>
      </w:r>
      <w:proofErr w:type="spellStart"/>
      <w:r w:rsidR="00226E6B" w:rsidRPr="00CD5D1A">
        <w:rPr>
          <w:rFonts w:eastAsia="等线" w:hint="eastAsia"/>
          <w:b/>
          <w:bCs/>
        </w:rPr>
        <w:t>tPA</w:t>
      </w:r>
      <w:proofErr w:type="spellEnd"/>
      <w:r w:rsidR="00226E6B" w:rsidRPr="00CD5D1A">
        <w:rPr>
          <w:rFonts w:eastAsia="等线" w:hint="eastAsia"/>
          <w:b/>
          <w:bCs/>
        </w:rPr>
        <w:t xml:space="preserve"> expression</w:t>
      </w:r>
      <w:r w:rsidR="00CD5D1A" w:rsidRPr="00CD5D1A">
        <w:rPr>
          <w:rFonts w:eastAsia="等线"/>
          <w:b/>
          <w:bCs/>
        </w:rPr>
        <w:t xml:space="preserve"> </w:t>
      </w:r>
      <w:r w:rsidR="00736BB6" w:rsidRPr="00736BB6">
        <w:rPr>
          <w:rFonts w:eastAsia="等线"/>
          <w:b/>
          <w:bCs/>
        </w:rPr>
        <w:t>is not affected by asthma comorbidity.</w:t>
      </w:r>
      <w:r w:rsidR="00736BB6">
        <w:rPr>
          <w:rFonts w:eastAsia="等线"/>
          <w:b/>
          <w:bCs/>
        </w:rPr>
        <w:t xml:space="preserve"> </w:t>
      </w:r>
      <w:r w:rsidR="00736BB6" w:rsidRPr="00736BB6">
        <w:rPr>
          <w:rFonts w:eastAsia="等线"/>
        </w:rPr>
        <w:t xml:space="preserve">(A) </w:t>
      </w:r>
      <w:r w:rsidR="00736BB6" w:rsidRPr="00736BB6">
        <w:rPr>
          <w:rFonts w:eastAsia="等线"/>
          <w:i/>
          <w:iCs/>
        </w:rPr>
        <w:t>PLAT</w:t>
      </w:r>
      <w:r w:rsidR="00736BB6" w:rsidRPr="00736BB6">
        <w:rPr>
          <w:rFonts w:eastAsia="等线"/>
        </w:rPr>
        <w:t xml:space="preserve"> mRNA levels in asthmatic vs. non-asthmatic </w:t>
      </w:r>
      <w:proofErr w:type="spellStart"/>
      <w:r w:rsidR="00736BB6" w:rsidRPr="00736BB6">
        <w:rPr>
          <w:rFonts w:eastAsia="等线"/>
        </w:rPr>
        <w:t>eCRSwNP</w:t>
      </w:r>
      <w:proofErr w:type="spellEnd"/>
      <w:r w:rsidR="00736BB6" w:rsidRPr="00736BB6">
        <w:rPr>
          <w:rFonts w:eastAsia="等线"/>
        </w:rPr>
        <w:t xml:space="preserve"> patients. (B) </w:t>
      </w:r>
      <w:r w:rsidR="00736BB6" w:rsidRPr="00736BB6">
        <w:rPr>
          <w:rFonts w:eastAsia="等线"/>
          <w:i/>
          <w:iCs/>
        </w:rPr>
        <w:t>PLAT</w:t>
      </w:r>
      <w:r w:rsidR="00736BB6" w:rsidRPr="00736BB6">
        <w:rPr>
          <w:rFonts w:eastAsia="等线"/>
        </w:rPr>
        <w:t xml:space="preserve"> mRNA levels in non-asthmatic patients stratified by endotype. ns, not significant.</w:t>
      </w:r>
    </w:p>
    <w:p w14:paraId="2F5E1B64" w14:textId="44EAC8AD" w:rsidR="00226E6B" w:rsidRDefault="00226E6B">
      <w:pPr>
        <w:jc w:val="left"/>
        <w:rPr>
          <w:rFonts w:ascii="Times New Roman" w:eastAsia="仿宋" w:hAnsi="Times New Roman"/>
          <w:szCs w:val="21"/>
        </w:rPr>
      </w:pPr>
      <w:r>
        <w:rPr>
          <w:rFonts w:ascii="Times New Roman" w:eastAsia="仿宋" w:hAnsi="Times New Roman"/>
          <w:szCs w:val="21"/>
        </w:rPr>
        <w:br w:type="page"/>
      </w:r>
      <w:bookmarkStart w:id="0" w:name="_GoBack"/>
      <w:bookmarkEnd w:id="0"/>
    </w:p>
    <w:p w14:paraId="7E217521" w14:textId="00B86A15" w:rsidR="00826F10" w:rsidRDefault="003B6500" w:rsidP="004851A1">
      <w:pPr>
        <w:pStyle w:val="Figure"/>
        <w:rPr>
          <w:rFonts w:eastAsia="仿宋"/>
        </w:rPr>
      </w:pPr>
      <w:r>
        <w:rPr>
          <w:rFonts w:eastAsia="仿宋"/>
          <w:noProof/>
        </w:rPr>
        <w:lastRenderedPageBreak/>
        <w:drawing>
          <wp:inline distT="0" distB="0" distL="0" distR="0" wp14:anchorId="6FE2282B" wp14:editId="53FE6B20">
            <wp:extent cx="4583650" cy="252222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0002" cy="2525715"/>
                    </a:xfrm>
                    <a:prstGeom prst="rect">
                      <a:avLst/>
                    </a:prstGeom>
                    <a:noFill/>
                    <a:ln>
                      <a:noFill/>
                    </a:ln>
                  </pic:spPr>
                </pic:pic>
              </a:graphicData>
            </a:graphic>
          </wp:inline>
        </w:drawing>
      </w:r>
    </w:p>
    <w:p w14:paraId="04FA1569" w14:textId="7EBD0A73" w:rsidR="00826F10" w:rsidRPr="003B6500" w:rsidRDefault="00C44A18" w:rsidP="004851A1">
      <w:pPr>
        <w:pStyle w:val="Figurecaption"/>
        <w:rPr>
          <w:rFonts w:eastAsia="仿宋"/>
          <w:sz w:val="24"/>
          <w:szCs w:val="24"/>
        </w:rPr>
      </w:pPr>
      <w:r w:rsidRPr="00C44A18">
        <w:rPr>
          <w:rFonts w:eastAsia="宋体"/>
          <w:b/>
        </w:rPr>
        <w:t>Supplementary</w:t>
      </w:r>
      <w:r w:rsidR="00826F10" w:rsidRPr="00C44A18">
        <w:rPr>
          <w:rFonts w:eastAsia="仿宋"/>
          <w:b/>
          <w:bCs/>
        </w:rPr>
        <w:t xml:space="preserve"> </w:t>
      </w:r>
      <w:r>
        <w:rPr>
          <w:rFonts w:eastAsia="仿宋"/>
          <w:b/>
          <w:bCs/>
        </w:rPr>
        <w:t xml:space="preserve">Fig. </w:t>
      </w:r>
      <w:r w:rsidR="00826F10">
        <w:rPr>
          <w:rFonts w:eastAsia="仿宋"/>
          <w:b/>
          <w:bCs/>
        </w:rPr>
        <w:t>2</w:t>
      </w:r>
      <w:r w:rsidR="00826F10" w:rsidRPr="00CD5D1A">
        <w:rPr>
          <w:rFonts w:eastAsia="仿宋"/>
          <w:b/>
          <w:bCs/>
        </w:rPr>
        <w:t xml:space="preserve">. </w:t>
      </w:r>
      <w:r w:rsidR="00826F10" w:rsidRPr="00826F10">
        <w:rPr>
          <w:rFonts w:eastAsia="等线"/>
          <w:b/>
          <w:bCs/>
        </w:rPr>
        <w:t xml:space="preserve">SERPINB2 knockdown efficiency validation. </w:t>
      </w:r>
      <w:r w:rsidR="003B6500">
        <w:rPr>
          <w:rFonts w:eastAsia="等线"/>
        </w:rPr>
        <w:t xml:space="preserve">(A) </w:t>
      </w:r>
      <w:r w:rsidR="003B6500" w:rsidRPr="003B6500">
        <w:rPr>
          <w:rFonts w:eastAsia="等线"/>
        </w:rPr>
        <w:t>Representative western blot showing SERPINB2 protein expression in primary nasal epithelial cells transfected with negative control</w:t>
      </w:r>
      <w:r w:rsidR="003B6500">
        <w:rPr>
          <w:rFonts w:eastAsia="等线"/>
        </w:rPr>
        <w:t xml:space="preserve"> (NC)</w:t>
      </w:r>
      <w:r w:rsidR="003B6500" w:rsidRPr="003B6500">
        <w:rPr>
          <w:rFonts w:eastAsia="等线"/>
        </w:rPr>
        <w:t xml:space="preserve"> siRNA or SERPINB2 siRNA.</w:t>
      </w:r>
      <w:r w:rsidR="003B6500">
        <w:rPr>
          <w:rFonts w:eastAsia="等线"/>
        </w:rPr>
        <w:t xml:space="preserve"> (B) </w:t>
      </w:r>
      <w:r w:rsidR="003B6500" w:rsidRPr="003B6500">
        <w:rPr>
          <w:rFonts w:eastAsia="等线"/>
        </w:rPr>
        <w:t>Quantitative analysis of SERPINB2 protein levels was performed based on three independent biological replicates and normalized to GAPDH.</w:t>
      </w:r>
      <w:r w:rsidR="00826F10">
        <w:rPr>
          <w:rFonts w:eastAsia="等线"/>
        </w:rPr>
        <w:t xml:space="preserve"> </w:t>
      </w:r>
      <w:r w:rsidR="003B6500" w:rsidRPr="003B6500">
        <w:rPr>
          <w:rFonts w:eastAsia="TimesNewRomanPSMT"/>
          <w:color w:val="auto"/>
        </w:rPr>
        <w:t>*</w:t>
      </w:r>
      <w:r w:rsidR="003B6500" w:rsidRPr="003B6500">
        <w:rPr>
          <w:rFonts w:eastAsia="TimesNewRomanPS-ItalicMT"/>
          <w:i/>
          <w:iCs/>
          <w:color w:val="auto"/>
        </w:rPr>
        <w:t xml:space="preserve">p </w:t>
      </w:r>
      <w:r w:rsidR="003B6500" w:rsidRPr="003B6500">
        <w:rPr>
          <w:rFonts w:eastAsia="CMMI9"/>
          <w:i/>
          <w:iCs/>
          <w:color w:val="auto"/>
        </w:rPr>
        <w:t xml:space="preserve">&lt; </w:t>
      </w:r>
      <w:r w:rsidR="003B6500" w:rsidRPr="003B6500">
        <w:rPr>
          <w:rFonts w:eastAsia="TimesNewRomanPSMT"/>
          <w:color w:val="auto"/>
        </w:rPr>
        <w:t>0.05 vs.</w:t>
      </w:r>
      <w:r w:rsidR="003B6500">
        <w:rPr>
          <w:rFonts w:eastAsia="TimesNewRomanPSMT"/>
          <w:color w:val="auto"/>
        </w:rPr>
        <w:t xml:space="preserve"> NC. </w:t>
      </w:r>
    </w:p>
    <w:p w14:paraId="1DC3F7A9" w14:textId="6D9327E5" w:rsidR="00826F10" w:rsidRDefault="00826F10">
      <w:pPr>
        <w:jc w:val="left"/>
        <w:rPr>
          <w:rFonts w:ascii="Times New Roman" w:eastAsia="仿宋" w:hAnsi="Times New Roman"/>
          <w:szCs w:val="21"/>
        </w:rPr>
      </w:pPr>
      <w:r>
        <w:rPr>
          <w:rFonts w:ascii="Times New Roman" w:eastAsia="仿宋" w:hAnsi="Times New Roman"/>
          <w:szCs w:val="21"/>
        </w:rPr>
        <w:br w:type="page"/>
      </w:r>
    </w:p>
    <w:p w14:paraId="416E7BCB" w14:textId="77777777" w:rsidR="00826F10" w:rsidRDefault="00826F10">
      <w:pPr>
        <w:jc w:val="left"/>
        <w:rPr>
          <w:rFonts w:ascii="Times New Roman" w:eastAsia="仿宋" w:hAnsi="Times New Roman"/>
          <w:szCs w:val="21"/>
        </w:rPr>
      </w:pPr>
    </w:p>
    <w:p w14:paraId="7530D61E" w14:textId="77777777" w:rsidR="00826F10" w:rsidRDefault="00826F10">
      <w:pPr>
        <w:jc w:val="left"/>
        <w:rPr>
          <w:rFonts w:ascii="Times New Roman" w:eastAsia="仿宋" w:hAnsi="Times New Roman"/>
          <w:szCs w:val="21"/>
        </w:rPr>
      </w:pPr>
    </w:p>
    <w:p w14:paraId="6F309BAE" w14:textId="3D9CD6D7" w:rsidR="00826F10" w:rsidRDefault="00826F10" w:rsidP="00826F10">
      <w:pPr>
        <w:jc w:val="left"/>
        <w:rPr>
          <w:rFonts w:ascii="Times New Roman" w:eastAsia="等线" w:hAnsi="Times New Roman"/>
          <w:b/>
          <w:sz w:val="24"/>
        </w:rPr>
      </w:pPr>
    </w:p>
    <w:p w14:paraId="6C0C9E5A" w14:textId="73330431" w:rsidR="007E6AA9" w:rsidRPr="007E6AA9" w:rsidRDefault="00C44A18" w:rsidP="004851A1">
      <w:pPr>
        <w:pStyle w:val="Tablecaption"/>
        <w:spacing w:before="312" w:after="312"/>
        <w:rPr>
          <w:rFonts w:eastAsia="等线"/>
        </w:rPr>
      </w:pPr>
      <w:r>
        <w:rPr>
          <w:rFonts w:eastAsia="等线"/>
        </w:rPr>
        <w:t xml:space="preserve">Supplementary </w:t>
      </w:r>
      <w:r w:rsidR="007E6AA9" w:rsidRPr="007E6AA9">
        <w:rPr>
          <w:rFonts w:eastAsia="等线"/>
        </w:rPr>
        <w:t xml:space="preserve">Table </w:t>
      </w:r>
      <w:r w:rsidR="007E6AA9">
        <w:rPr>
          <w:rFonts w:eastAsia="等线" w:hint="eastAsia"/>
        </w:rPr>
        <w:t>1</w:t>
      </w:r>
      <w:r w:rsidR="007E6AA9" w:rsidRPr="007E6AA9">
        <w:rPr>
          <w:rFonts w:eastAsia="等线"/>
        </w:rPr>
        <w:t xml:space="preserve">. </w:t>
      </w:r>
      <w:r w:rsidR="004851A1">
        <w:rPr>
          <w:rFonts w:eastAsia="等线"/>
        </w:rPr>
        <w:t>C</w:t>
      </w:r>
      <w:r w:rsidR="007E6AA9" w:rsidRPr="007E6AA9">
        <w:rPr>
          <w:rFonts w:eastAsia="等线"/>
        </w:rPr>
        <w:t>haracteristics and methods</w:t>
      </w:r>
      <w:r w:rsidR="004851A1">
        <w:rPr>
          <w:rFonts w:eastAsia="等线"/>
        </w:rPr>
        <w:t>.</w:t>
      </w:r>
    </w:p>
    <w:tbl>
      <w:tblPr>
        <w:tblW w:w="9248" w:type="dxa"/>
        <w:tblInd w:w="-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8"/>
        <w:gridCol w:w="1576"/>
        <w:gridCol w:w="1701"/>
        <w:gridCol w:w="1559"/>
        <w:gridCol w:w="1134"/>
      </w:tblGrid>
      <w:tr w:rsidR="007E6AA9" w:rsidRPr="007E6AA9" w14:paraId="79A27AF1" w14:textId="77777777" w:rsidTr="004851A1">
        <w:trPr>
          <w:trHeight w:val="461"/>
        </w:trPr>
        <w:tc>
          <w:tcPr>
            <w:tcW w:w="3278" w:type="dxa"/>
            <w:shd w:val="clear" w:color="auto" w:fill="FFFFFF"/>
          </w:tcPr>
          <w:p w14:paraId="3B23C5D4" w14:textId="77777777" w:rsidR="007E6AA9" w:rsidRPr="007E6AA9" w:rsidRDefault="007E6AA9" w:rsidP="004851A1">
            <w:pPr>
              <w:pStyle w:val="Tablebody"/>
              <w:rPr>
                <w:rFonts w:eastAsia="宋体"/>
              </w:rPr>
            </w:pPr>
          </w:p>
        </w:tc>
        <w:tc>
          <w:tcPr>
            <w:tcW w:w="1576" w:type="dxa"/>
            <w:shd w:val="clear" w:color="auto" w:fill="FFFFFF"/>
          </w:tcPr>
          <w:p w14:paraId="66692C68" w14:textId="77777777" w:rsidR="007E6AA9" w:rsidRPr="007E6AA9" w:rsidRDefault="007E6AA9" w:rsidP="004851A1">
            <w:pPr>
              <w:pStyle w:val="Tablebody"/>
              <w:rPr>
                <w:rFonts w:eastAsia="宋体"/>
              </w:rPr>
            </w:pPr>
            <w:r w:rsidRPr="007E6AA9">
              <w:rPr>
                <w:rFonts w:eastAsia="宋体"/>
              </w:rPr>
              <w:t>HC</w:t>
            </w:r>
          </w:p>
        </w:tc>
        <w:tc>
          <w:tcPr>
            <w:tcW w:w="1701" w:type="dxa"/>
            <w:shd w:val="clear" w:color="auto" w:fill="FFFFFF"/>
          </w:tcPr>
          <w:p w14:paraId="117DC7DB" w14:textId="77777777" w:rsidR="007E6AA9" w:rsidRPr="007E6AA9" w:rsidRDefault="007E6AA9" w:rsidP="004851A1">
            <w:pPr>
              <w:pStyle w:val="Tablebody"/>
              <w:rPr>
                <w:rFonts w:eastAsia="宋体"/>
              </w:rPr>
            </w:pPr>
            <w:proofErr w:type="spellStart"/>
            <w:r w:rsidRPr="007E6AA9">
              <w:rPr>
                <w:rFonts w:eastAsia="宋体"/>
              </w:rPr>
              <w:t>neCRSwNP</w:t>
            </w:r>
            <w:proofErr w:type="spellEnd"/>
          </w:p>
        </w:tc>
        <w:tc>
          <w:tcPr>
            <w:tcW w:w="1559" w:type="dxa"/>
            <w:shd w:val="clear" w:color="auto" w:fill="FFFFFF"/>
          </w:tcPr>
          <w:p w14:paraId="2168D9A1" w14:textId="77777777" w:rsidR="007E6AA9" w:rsidRPr="007E6AA9" w:rsidRDefault="007E6AA9" w:rsidP="004851A1">
            <w:pPr>
              <w:pStyle w:val="Tablebody"/>
              <w:rPr>
                <w:rFonts w:eastAsia="宋体"/>
              </w:rPr>
            </w:pPr>
            <w:proofErr w:type="spellStart"/>
            <w:r w:rsidRPr="007E6AA9">
              <w:rPr>
                <w:rFonts w:eastAsia="宋体"/>
              </w:rPr>
              <w:t>eCRSwNP</w:t>
            </w:r>
            <w:proofErr w:type="spellEnd"/>
          </w:p>
        </w:tc>
        <w:tc>
          <w:tcPr>
            <w:tcW w:w="1134" w:type="dxa"/>
            <w:shd w:val="clear" w:color="auto" w:fill="FFFFFF"/>
          </w:tcPr>
          <w:p w14:paraId="4E71AA63" w14:textId="77777777" w:rsidR="007E6AA9" w:rsidRPr="007E6AA9" w:rsidRDefault="007E6AA9" w:rsidP="004851A1">
            <w:pPr>
              <w:pStyle w:val="Tablebody"/>
              <w:rPr>
                <w:rFonts w:eastAsia="宋体"/>
              </w:rPr>
            </w:pPr>
            <w:r w:rsidRPr="007E6AA9">
              <w:rPr>
                <w:rFonts w:eastAsia="宋体"/>
                <w:i/>
                <w:iCs/>
              </w:rPr>
              <w:t>p</w:t>
            </w:r>
            <w:r w:rsidRPr="007E6AA9">
              <w:rPr>
                <w:rFonts w:eastAsia="宋体"/>
              </w:rPr>
              <w:t xml:space="preserve"> Value</w:t>
            </w:r>
          </w:p>
        </w:tc>
      </w:tr>
      <w:tr w:rsidR="007E6AA9" w:rsidRPr="007E6AA9" w14:paraId="1FDA7E00" w14:textId="77777777" w:rsidTr="004851A1">
        <w:trPr>
          <w:trHeight w:val="315"/>
        </w:trPr>
        <w:tc>
          <w:tcPr>
            <w:tcW w:w="3278" w:type="dxa"/>
            <w:shd w:val="clear" w:color="auto" w:fill="FFFFFF"/>
          </w:tcPr>
          <w:p w14:paraId="69536DBA" w14:textId="77777777" w:rsidR="007E6AA9" w:rsidRPr="007E6AA9" w:rsidRDefault="007E6AA9" w:rsidP="004851A1">
            <w:pPr>
              <w:pStyle w:val="Tablebody"/>
              <w:rPr>
                <w:rFonts w:eastAsia="宋体"/>
              </w:rPr>
            </w:pPr>
            <w:r w:rsidRPr="007E6AA9">
              <w:rPr>
                <w:rFonts w:eastAsia="宋体"/>
                <w:iCs/>
              </w:rPr>
              <w:t>Subject number</w:t>
            </w:r>
          </w:p>
        </w:tc>
        <w:tc>
          <w:tcPr>
            <w:tcW w:w="1576" w:type="dxa"/>
            <w:shd w:val="clear" w:color="auto" w:fill="FFFFFF"/>
          </w:tcPr>
          <w:p w14:paraId="40A57447" w14:textId="55E57CD1" w:rsidR="007E6AA9" w:rsidRPr="007E6AA9" w:rsidRDefault="007E6AA9" w:rsidP="004851A1">
            <w:pPr>
              <w:pStyle w:val="Tablebody"/>
              <w:rPr>
                <w:rFonts w:eastAsia="宋体"/>
              </w:rPr>
            </w:pPr>
            <w:r w:rsidRPr="007E6AA9">
              <w:rPr>
                <w:rFonts w:eastAsia="宋体" w:hint="eastAsia"/>
              </w:rPr>
              <w:t>2</w:t>
            </w:r>
            <w:r>
              <w:rPr>
                <w:rFonts w:eastAsia="宋体" w:hint="eastAsia"/>
              </w:rPr>
              <w:t>0</w:t>
            </w:r>
          </w:p>
        </w:tc>
        <w:tc>
          <w:tcPr>
            <w:tcW w:w="1701" w:type="dxa"/>
            <w:shd w:val="clear" w:color="auto" w:fill="FFFFFF"/>
          </w:tcPr>
          <w:p w14:paraId="6323BCE5" w14:textId="6E62BD0E" w:rsidR="007E6AA9" w:rsidRPr="007E6AA9" w:rsidRDefault="007E6AA9" w:rsidP="004851A1">
            <w:pPr>
              <w:pStyle w:val="Tablebody"/>
              <w:rPr>
                <w:rFonts w:eastAsia="宋体"/>
              </w:rPr>
            </w:pPr>
            <w:r w:rsidRPr="007E6AA9">
              <w:rPr>
                <w:rFonts w:eastAsia="宋体" w:hint="eastAsia"/>
              </w:rPr>
              <w:t>2</w:t>
            </w:r>
            <w:r>
              <w:rPr>
                <w:rFonts w:eastAsia="宋体" w:hint="eastAsia"/>
              </w:rPr>
              <w:t>5</w:t>
            </w:r>
          </w:p>
        </w:tc>
        <w:tc>
          <w:tcPr>
            <w:tcW w:w="1559" w:type="dxa"/>
            <w:shd w:val="clear" w:color="auto" w:fill="FFFFFF"/>
          </w:tcPr>
          <w:p w14:paraId="6D127B4D" w14:textId="77777777" w:rsidR="007E6AA9" w:rsidRPr="007E6AA9" w:rsidRDefault="007E6AA9" w:rsidP="004851A1">
            <w:pPr>
              <w:pStyle w:val="Tablebody"/>
              <w:rPr>
                <w:rFonts w:eastAsia="宋体"/>
              </w:rPr>
            </w:pPr>
            <w:r w:rsidRPr="007E6AA9">
              <w:rPr>
                <w:rFonts w:eastAsia="宋体" w:hint="eastAsia"/>
              </w:rPr>
              <w:t>20</w:t>
            </w:r>
          </w:p>
        </w:tc>
        <w:tc>
          <w:tcPr>
            <w:tcW w:w="1134" w:type="dxa"/>
            <w:shd w:val="clear" w:color="auto" w:fill="FFFFFF"/>
          </w:tcPr>
          <w:p w14:paraId="79111834" w14:textId="77777777" w:rsidR="007E6AA9" w:rsidRPr="007E6AA9" w:rsidRDefault="007E6AA9" w:rsidP="004851A1">
            <w:pPr>
              <w:pStyle w:val="Tablebody"/>
              <w:rPr>
                <w:rFonts w:eastAsia="宋体"/>
              </w:rPr>
            </w:pPr>
          </w:p>
        </w:tc>
      </w:tr>
      <w:tr w:rsidR="007E6AA9" w:rsidRPr="007E6AA9" w14:paraId="543F07A1" w14:textId="77777777" w:rsidTr="004851A1">
        <w:trPr>
          <w:trHeight w:val="320"/>
        </w:trPr>
        <w:tc>
          <w:tcPr>
            <w:tcW w:w="3278" w:type="dxa"/>
            <w:shd w:val="clear" w:color="auto" w:fill="FFFFFF"/>
            <w:vAlign w:val="center"/>
          </w:tcPr>
          <w:p w14:paraId="1C208A43" w14:textId="77777777" w:rsidR="007E6AA9" w:rsidRPr="00C040DB" w:rsidRDefault="007E6AA9" w:rsidP="004851A1">
            <w:pPr>
              <w:pStyle w:val="Tablebody"/>
              <w:rPr>
                <w:rFonts w:eastAsia="宋体"/>
              </w:rPr>
            </w:pPr>
            <w:r w:rsidRPr="00C040DB">
              <w:rPr>
                <w:rFonts w:eastAsia="宋体"/>
              </w:rPr>
              <w:t>Tissue used</w:t>
            </w:r>
          </w:p>
        </w:tc>
        <w:tc>
          <w:tcPr>
            <w:tcW w:w="1576" w:type="dxa"/>
            <w:shd w:val="clear" w:color="auto" w:fill="FFFFFF"/>
            <w:vAlign w:val="center"/>
          </w:tcPr>
          <w:p w14:paraId="2764F206" w14:textId="77777777" w:rsidR="007E6AA9" w:rsidRPr="00C040DB" w:rsidRDefault="007E6AA9" w:rsidP="004851A1">
            <w:pPr>
              <w:pStyle w:val="Tablebody"/>
              <w:rPr>
                <w:rFonts w:eastAsia="宋体"/>
              </w:rPr>
            </w:pPr>
            <w:r w:rsidRPr="00C040DB">
              <w:rPr>
                <w:rFonts w:eastAsia="宋体" w:hint="eastAsia"/>
              </w:rPr>
              <w:t>IT or MT</w:t>
            </w:r>
          </w:p>
        </w:tc>
        <w:tc>
          <w:tcPr>
            <w:tcW w:w="1701" w:type="dxa"/>
            <w:shd w:val="clear" w:color="auto" w:fill="FFFFFF"/>
            <w:vAlign w:val="center"/>
          </w:tcPr>
          <w:p w14:paraId="7C0B1866" w14:textId="77777777" w:rsidR="007E6AA9" w:rsidRPr="00C040DB" w:rsidRDefault="007E6AA9" w:rsidP="004851A1">
            <w:pPr>
              <w:pStyle w:val="Tablebody"/>
              <w:rPr>
                <w:rFonts w:eastAsia="宋体"/>
              </w:rPr>
            </w:pPr>
            <w:r w:rsidRPr="00C040DB">
              <w:rPr>
                <w:rFonts w:eastAsia="宋体" w:hint="eastAsia"/>
              </w:rPr>
              <w:t>N</w:t>
            </w:r>
            <w:r w:rsidRPr="00C040DB">
              <w:rPr>
                <w:rFonts w:eastAsia="宋体"/>
              </w:rPr>
              <w:t>P</w:t>
            </w:r>
          </w:p>
        </w:tc>
        <w:tc>
          <w:tcPr>
            <w:tcW w:w="1559" w:type="dxa"/>
            <w:shd w:val="clear" w:color="auto" w:fill="FFFFFF"/>
            <w:vAlign w:val="center"/>
          </w:tcPr>
          <w:p w14:paraId="50B403F4" w14:textId="77777777" w:rsidR="007E6AA9" w:rsidRPr="00C040DB" w:rsidRDefault="007E6AA9" w:rsidP="004851A1">
            <w:pPr>
              <w:pStyle w:val="Tablebody"/>
              <w:rPr>
                <w:rFonts w:eastAsia="宋体"/>
              </w:rPr>
            </w:pPr>
            <w:r w:rsidRPr="00C040DB">
              <w:rPr>
                <w:rFonts w:eastAsia="宋体"/>
              </w:rPr>
              <w:t>NP</w:t>
            </w:r>
          </w:p>
        </w:tc>
        <w:tc>
          <w:tcPr>
            <w:tcW w:w="1134" w:type="dxa"/>
            <w:shd w:val="clear" w:color="auto" w:fill="FFFFFF"/>
          </w:tcPr>
          <w:p w14:paraId="25088E12" w14:textId="77777777" w:rsidR="007E6AA9" w:rsidRPr="007E6AA9" w:rsidRDefault="007E6AA9" w:rsidP="004851A1">
            <w:pPr>
              <w:pStyle w:val="Tablebody"/>
              <w:rPr>
                <w:rFonts w:eastAsia="宋体"/>
              </w:rPr>
            </w:pPr>
          </w:p>
        </w:tc>
      </w:tr>
      <w:tr w:rsidR="007E6AA9" w:rsidRPr="007E6AA9" w14:paraId="4B5DC8D1" w14:textId="77777777" w:rsidTr="004851A1">
        <w:trPr>
          <w:trHeight w:val="315"/>
        </w:trPr>
        <w:tc>
          <w:tcPr>
            <w:tcW w:w="3278" w:type="dxa"/>
            <w:shd w:val="clear" w:color="auto" w:fill="FFFFFF"/>
          </w:tcPr>
          <w:p w14:paraId="11148315" w14:textId="46D2A7F8" w:rsidR="007E6AA9" w:rsidRPr="00C040DB" w:rsidRDefault="007E6AA9" w:rsidP="004851A1">
            <w:pPr>
              <w:pStyle w:val="Tablebody"/>
              <w:rPr>
                <w:rFonts w:eastAsia="宋体"/>
              </w:rPr>
            </w:pPr>
            <w:r w:rsidRPr="00C040DB">
              <w:rPr>
                <w:rFonts w:eastAsia="宋体"/>
                <w:iCs/>
              </w:rPr>
              <w:t>Age (</w:t>
            </w:r>
            <w:r w:rsidRPr="00C040DB">
              <w:rPr>
                <w:rFonts w:eastAsia="宋体" w:hint="eastAsia"/>
                <w:iCs/>
              </w:rPr>
              <w:t>mean</w:t>
            </w:r>
            <w:r w:rsidR="00A76C06" w:rsidRPr="00C040DB">
              <w:rPr>
                <w:rFonts w:eastAsia="宋体"/>
              </w:rPr>
              <w:t xml:space="preserve"> ±</w:t>
            </w:r>
            <w:r w:rsidR="00A76C06" w:rsidRPr="00C040DB">
              <w:rPr>
                <w:rFonts w:eastAsia="宋体"/>
                <w:lang w:eastAsia="zh-CN"/>
              </w:rPr>
              <w:t xml:space="preserve"> </w:t>
            </w:r>
            <w:r w:rsidRPr="00C040DB">
              <w:rPr>
                <w:rFonts w:eastAsia="宋体"/>
              </w:rPr>
              <w:t>SD</w:t>
            </w:r>
            <w:r w:rsidRPr="00C040DB">
              <w:rPr>
                <w:rFonts w:eastAsia="宋体"/>
                <w:iCs/>
              </w:rPr>
              <w:t>)</w:t>
            </w:r>
          </w:p>
        </w:tc>
        <w:tc>
          <w:tcPr>
            <w:tcW w:w="1576" w:type="dxa"/>
            <w:shd w:val="clear" w:color="auto" w:fill="FFFFFF"/>
          </w:tcPr>
          <w:p w14:paraId="5AF57D11" w14:textId="7B6648D1" w:rsidR="007E6AA9" w:rsidRPr="00C040DB" w:rsidRDefault="007E6AA9" w:rsidP="004851A1">
            <w:pPr>
              <w:pStyle w:val="Tablebody"/>
              <w:rPr>
                <w:rFonts w:eastAsia="宋体"/>
              </w:rPr>
            </w:pPr>
            <w:r w:rsidRPr="00C040DB">
              <w:rPr>
                <w:rFonts w:eastAsia="宋体"/>
              </w:rPr>
              <w:t>44.28</w:t>
            </w:r>
            <w:r w:rsidR="004851A1" w:rsidRPr="00C040DB">
              <w:rPr>
                <w:rFonts w:eastAsia="宋体"/>
              </w:rPr>
              <w:t xml:space="preserve"> </w:t>
            </w:r>
            <w:r w:rsidRPr="00C040DB">
              <w:rPr>
                <w:rFonts w:eastAsia="宋体"/>
              </w:rPr>
              <w:t>±</w:t>
            </w:r>
            <w:r w:rsidR="004851A1" w:rsidRPr="00C040DB">
              <w:rPr>
                <w:rFonts w:eastAsia="宋体"/>
                <w:lang w:eastAsia="zh-CN"/>
              </w:rPr>
              <w:t xml:space="preserve"> </w:t>
            </w:r>
            <w:r w:rsidRPr="00C040DB">
              <w:rPr>
                <w:rFonts w:eastAsia="宋体"/>
              </w:rPr>
              <w:t>14.12</w:t>
            </w:r>
          </w:p>
        </w:tc>
        <w:tc>
          <w:tcPr>
            <w:tcW w:w="1701" w:type="dxa"/>
            <w:shd w:val="clear" w:color="auto" w:fill="FFFFFF"/>
          </w:tcPr>
          <w:p w14:paraId="25081029" w14:textId="74FE24EF" w:rsidR="007E6AA9" w:rsidRPr="00C040DB" w:rsidRDefault="007E6AA9" w:rsidP="004851A1">
            <w:pPr>
              <w:pStyle w:val="Tablebody"/>
              <w:rPr>
                <w:rFonts w:eastAsia="宋体"/>
              </w:rPr>
            </w:pPr>
            <w:r w:rsidRPr="00C040DB">
              <w:rPr>
                <w:rFonts w:eastAsia="宋体"/>
              </w:rPr>
              <w:t>45.33</w:t>
            </w:r>
            <w:r w:rsidR="004851A1" w:rsidRPr="00C040DB">
              <w:rPr>
                <w:rFonts w:eastAsia="宋体"/>
              </w:rPr>
              <w:t xml:space="preserve"> ±</w:t>
            </w:r>
            <w:r w:rsidR="004851A1" w:rsidRPr="00C040DB">
              <w:rPr>
                <w:rFonts w:eastAsia="宋体"/>
                <w:lang w:eastAsia="zh-CN"/>
              </w:rPr>
              <w:t xml:space="preserve"> </w:t>
            </w:r>
            <w:r w:rsidRPr="00C040DB">
              <w:rPr>
                <w:rFonts w:eastAsia="宋体"/>
              </w:rPr>
              <w:t>16.03</w:t>
            </w:r>
          </w:p>
        </w:tc>
        <w:tc>
          <w:tcPr>
            <w:tcW w:w="1559" w:type="dxa"/>
            <w:shd w:val="clear" w:color="auto" w:fill="FFFFFF"/>
          </w:tcPr>
          <w:p w14:paraId="4160B735" w14:textId="13BD05FB" w:rsidR="007E6AA9" w:rsidRPr="00C040DB" w:rsidRDefault="007E6AA9" w:rsidP="004851A1">
            <w:pPr>
              <w:pStyle w:val="Tablebody"/>
              <w:rPr>
                <w:rFonts w:eastAsia="宋体"/>
              </w:rPr>
            </w:pPr>
            <w:r w:rsidRPr="00C040DB">
              <w:rPr>
                <w:rFonts w:eastAsia="宋体"/>
              </w:rPr>
              <w:t>41.19</w:t>
            </w:r>
            <w:r w:rsidR="004851A1" w:rsidRPr="00C040DB">
              <w:rPr>
                <w:rFonts w:eastAsia="宋体"/>
              </w:rPr>
              <w:t xml:space="preserve"> ±</w:t>
            </w:r>
            <w:r w:rsidR="004851A1" w:rsidRPr="00C040DB">
              <w:rPr>
                <w:rFonts w:eastAsia="宋体"/>
                <w:lang w:eastAsia="zh-CN"/>
              </w:rPr>
              <w:t xml:space="preserve"> </w:t>
            </w:r>
            <w:r w:rsidRPr="00C040DB">
              <w:rPr>
                <w:rFonts w:eastAsia="宋体"/>
              </w:rPr>
              <w:t>15.98</w:t>
            </w:r>
          </w:p>
        </w:tc>
        <w:tc>
          <w:tcPr>
            <w:tcW w:w="1134" w:type="dxa"/>
            <w:shd w:val="clear" w:color="auto" w:fill="FFFFFF"/>
          </w:tcPr>
          <w:p w14:paraId="36613C94" w14:textId="3F144896" w:rsidR="007E6AA9" w:rsidRPr="007E6AA9" w:rsidRDefault="004851A1" w:rsidP="004851A1">
            <w:pPr>
              <w:pStyle w:val="Tablebody"/>
              <w:rPr>
                <w:rFonts w:eastAsia="宋体"/>
              </w:rPr>
            </w:pPr>
            <w:r>
              <w:rPr>
                <w:rFonts w:eastAsia="宋体"/>
              </w:rPr>
              <w:t>0</w:t>
            </w:r>
            <w:r w:rsidR="007E6AA9" w:rsidRPr="007E6AA9">
              <w:rPr>
                <w:rFonts w:eastAsia="宋体" w:hint="eastAsia"/>
              </w:rPr>
              <w:t>.</w:t>
            </w:r>
            <w:r w:rsidR="003A5336">
              <w:rPr>
                <w:rFonts w:eastAsia="宋体"/>
              </w:rPr>
              <w:t>661</w:t>
            </w:r>
          </w:p>
        </w:tc>
      </w:tr>
      <w:tr w:rsidR="007E6AA9" w:rsidRPr="007E6AA9" w14:paraId="52E76307" w14:textId="77777777" w:rsidTr="004851A1">
        <w:trPr>
          <w:trHeight w:val="315"/>
        </w:trPr>
        <w:tc>
          <w:tcPr>
            <w:tcW w:w="3278" w:type="dxa"/>
            <w:shd w:val="clear" w:color="auto" w:fill="FFFFFF"/>
          </w:tcPr>
          <w:p w14:paraId="67EDC59A" w14:textId="77777777" w:rsidR="007E6AA9" w:rsidRPr="007E6AA9" w:rsidRDefault="007E6AA9" w:rsidP="004851A1">
            <w:pPr>
              <w:pStyle w:val="Tablebody"/>
              <w:rPr>
                <w:rFonts w:eastAsia="宋体"/>
              </w:rPr>
            </w:pPr>
            <w:r w:rsidRPr="007E6AA9">
              <w:rPr>
                <w:rFonts w:eastAsia="宋体"/>
                <w:iCs/>
              </w:rPr>
              <w:t>Gender</w:t>
            </w:r>
            <w:r w:rsidRPr="007E6AA9">
              <w:rPr>
                <w:rFonts w:eastAsia="宋体" w:hint="eastAsia"/>
                <w:iCs/>
              </w:rPr>
              <w:t xml:space="preserve"> (M/F)</w:t>
            </w:r>
          </w:p>
        </w:tc>
        <w:tc>
          <w:tcPr>
            <w:tcW w:w="1576" w:type="dxa"/>
            <w:shd w:val="clear" w:color="auto" w:fill="FFFFFF"/>
          </w:tcPr>
          <w:p w14:paraId="27C29052" w14:textId="41937F57" w:rsidR="007E6AA9" w:rsidRPr="00683BBF" w:rsidRDefault="007E6AA9" w:rsidP="004851A1">
            <w:pPr>
              <w:pStyle w:val="Tablebody"/>
              <w:rPr>
                <w:rFonts w:eastAsia="宋体"/>
              </w:rPr>
            </w:pPr>
            <w:r w:rsidRPr="00683BBF">
              <w:rPr>
                <w:rFonts w:eastAsia="宋体"/>
              </w:rPr>
              <w:t>13/7</w:t>
            </w:r>
          </w:p>
        </w:tc>
        <w:tc>
          <w:tcPr>
            <w:tcW w:w="1701" w:type="dxa"/>
            <w:shd w:val="clear" w:color="auto" w:fill="FFFFFF"/>
          </w:tcPr>
          <w:p w14:paraId="7678481A" w14:textId="518705CF" w:rsidR="007E6AA9" w:rsidRPr="00683BBF" w:rsidRDefault="007E6AA9" w:rsidP="004851A1">
            <w:pPr>
              <w:pStyle w:val="Tablebody"/>
              <w:rPr>
                <w:rFonts w:eastAsia="宋体"/>
              </w:rPr>
            </w:pPr>
            <w:r w:rsidRPr="00683BBF">
              <w:rPr>
                <w:rFonts w:eastAsia="宋体"/>
              </w:rPr>
              <w:t>16/9</w:t>
            </w:r>
          </w:p>
        </w:tc>
        <w:tc>
          <w:tcPr>
            <w:tcW w:w="1559" w:type="dxa"/>
            <w:shd w:val="clear" w:color="auto" w:fill="FFFFFF"/>
          </w:tcPr>
          <w:p w14:paraId="7F730D0B" w14:textId="77777777" w:rsidR="007E6AA9" w:rsidRPr="00683BBF" w:rsidRDefault="007E6AA9" w:rsidP="004851A1">
            <w:pPr>
              <w:pStyle w:val="Tablebody"/>
              <w:rPr>
                <w:rFonts w:eastAsia="宋体"/>
              </w:rPr>
            </w:pPr>
            <w:r w:rsidRPr="00683BBF">
              <w:rPr>
                <w:rFonts w:eastAsia="宋体"/>
              </w:rPr>
              <w:t>14/6</w:t>
            </w:r>
          </w:p>
        </w:tc>
        <w:tc>
          <w:tcPr>
            <w:tcW w:w="1134" w:type="dxa"/>
            <w:shd w:val="clear" w:color="auto" w:fill="FFFFFF"/>
          </w:tcPr>
          <w:p w14:paraId="7BC86C15" w14:textId="08316EB3" w:rsidR="007E6AA9" w:rsidRPr="007E6AA9" w:rsidRDefault="004851A1" w:rsidP="004851A1">
            <w:pPr>
              <w:pStyle w:val="Tablebody"/>
              <w:rPr>
                <w:rFonts w:eastAsia="宋体"/>
              </w:rPr>
            </w:pPr>
            <w:r>
              <w:rPr>
                <w:rFonts w:eastAsia="宋体"/>
              </w:rPr>
              <w:t>0</w:t>
            </w:r>
            <w:r w:rsidR="007E6AA9" w:rsidRPr="007E6AA9">
              <w:rPr>
                <w:rFonts w:eastAsia="宋体" w:hint="eastAsia"/>
              </w:rPr>
              <w:t>.</w:t>
            </w:r>
            <w:r w:rsidR="00F901C9">
              <w:rPr>
                <w:rFonts w:eastAsia="宋体"/>
              </w:rPr>
              <w:t>907</w:t>
            </w:r>
          </w:p>
        </w:tc>
      </w:tr>
      <w:tr w:rsidR="007E6AA9" w:rsidRPr="007E6AA9" w14:paraId="41AE5DAC" w14:textId="77777777" w:rsidTr="004851A1">
        <w:trPr>
          <w:trHeight w:val="315"/>
        </w:trPr>
        <w:tc>
          <w:tcPr>
            <w:tcW w:w="3278" w:type="dxa"/>
            <w:shd w:val="clear" w:color="auto" w:fill="FFFFFF"/>
          </w:tcPr>
          <w:p w14:paraId="11CEF80F" w14:textId="77777777" w:rsidR="007E6AA9" w:rsidRPr="007E6AA9" w:rsidRDefault="007E6AA9" w:rsidP="004851A1">
            <w:pPr>
              <w:pStyle w:val="Tablebody"/>
              <w:rPr>
                <w:rFonts w:eastAsia="宋体"/>
              </w:rPr>
            </w:pPr>
            <w:r w:rsidRPr="007E6AA9">
              <w:rPr>
                <w:rFonts w:eastAsia="宋体"/>
              </w:rPr>
              <w:t>Asthma (</w:t>
            </w:r>
            <w:r w:rsidRPr="007E6AA9">
              <w:rPr>
                <w:rFonts w:eastAsia="宋体" w:hint="eastAsia"/>
              </w:rPr>
              <w:t>Y/N</w:t>
            </w:r>
            <w:r w:rsidRPr="007E6AA9">
              <w:rPr>
                <w:rFonts w:eastAsia="宋体"/>
              </w:rPr>
              <w:t>)</w:t>
            </w:r>
          </w:p>
        </w:tc>
        <w:tc>
          <w:tcPr>
            <w:tcW w:w="1576" w:type="dxa"/>
            <w:shd w:val="clear" w:color="auto" w:fill="FFFFFF"/>
          </w:tcPr>
          <w:p w14:paraId="4C0F1C3C" w14:textId="6B707216" w:rsidR="007E6AA9" w:rsidRPr="00683BBF" w:rsidRDefault="00F901C9" w:rsidP="004851A1">
            <w:pPr>
              <w:pStyle w:val="Tablebody"/>
              <w:rPr>
                <w:rFonts w:eastAsia="宋体"/>
              </w:rPr>
            </w:pPr>
            <w:r>
              <w:rPr>
                <w:rFonts w:eastAsia="宋体"/>
              </w:rPr>
              <w:t>0/20</w:t>
            </w:r>
          </w:p>
        </w:tc>
        <w:tc>
          <w:tcPr>
            <w:tcW w:w="1701" w:type="dxa"/>
            <w:shd w:val="clear" w:color="auto" w:fill="FFFFFF"/>
          </w:tcPr>
          <w:p w14:paraId="7211A6B2" w14:textId="45536CB6" w:rsidR="007E6AA9" w:rsidRPr="00683BBF" w:rsidRDefault="007E6AA9" w:rsidP="004851A1">
            <w:pPr>
              <w:pStyle w:val="Tablebody"/>
              <w:rPr>
                <w:rFonts w:eastAsia="宋体"/>
              </w:rPr>
            </w:pPr>
            <w:r w:rsidRPr="00683BBF">
              <w:rPr>
                <w:rFonts w:eastAsia="宋体"/>
              </w:rPr>
              <w:t>2/</w:t>
            </w:r>
            <w:r w:rsidR="00510D14" w:rsidRPr="00683BBF">
              <w:rPr>
                <w:rFonts w:eastAsia="宋体"/>
              </w:rPr>
              <w:t>25</w:t>
            </w:r>
          </w:p>
        </w:tc>
        <w:tc>
          <w:tcPr>
            <w:tcW w:w="1559" w:type="dxa"/>
            <w:shd w:val="clear" w:color="auto" w:fill="FFFFFF"/>
          </w:tcPr>
          <w:p w14:paraId="2A34F912" w14:textId="2CCAAFE2" w:rsidR="007E6AA9" w:rsidRPr="00683BBF" w:rsidRDefault="00510D14" w:rsidP="004851A1">
            <w:pPr>
              <w:pStyle w:val="Tablebody"/>
              <w:rPr>
                <w:rFonts w:eastAsia="宋体"/>
              </w:rPr>
            </w:pPr>
            <w:r w:rsidRPr="00683BBF">
              <w:rPr>
                <w:rFonts w:eastAsia="宋体"/>
              </w:rPr>
              <w:t>8/20</w:t>
            </w:r>
          </w:p>
        </w:tc>
        <w:tc>
          <w:tcPr>
            <w:tcW w:w="1134" w:type="dxa"/>
            <w:shd w:val="clear" w:color="auto" w:fill="FFFFFF"/>
          </w:tcPr>
          <w:p w14:paraId="4D43EB80" w14:textId="46150C6F" w:rsidR="007E6AA9" w:rsidRPr="007E6AA9" w:rsidRDefault="004851A1" w:rsidP="004851A1">
            <w:pPr>
              <w:pStyle w:val="Tablebody"/>
              <w:rPr>
                <w:rFonts w:eastAsia="宋体"/>
              </w:rPr>
            </w:pPr>
            <w:r>
              <w:rPr>
                <w:rFonts w:eastAsia="宋体"/>
              </w:rPr>
              <w:t>0</w:t>
            </w:r>
            <w:r w:rsidR="007E6AA9" w:rsidRPr="007E6AA9">
              <w:rPr>
                <w:rFonts w:eastAsia="宋体" w:hint="eastAsia"/>
              </w:rPr>
              <w:t>.</w:t>
            </w:r>
            <w:r w:rsidR="00436066" w:rsidRPr="007E6AA9">
              <w:rPr>
                <w:rFonts w:eastAsia="宋体" w:hint="eastAsia"/>
              </w:rPr>
              <w:t>0</w:t>
            </w:r>
            <w:r w:rsidR="00436066">
              <w:rPr>
                <w:rFonts w:eastAsia="宋体"/>
              </w:rPr>
              <w:t>10</w:t>
            </w:r>
          </w:p>
        </w:tc>
      </w:tr>
      <w:tr w:rsidR="007E6AA9" w:rsidRPr="007E6AA9" w14:paraId="3349313F" w14:textId="77777777" w:rsidTr="004851A1">
        <w:trPr>
          <w:trHeight w:val="320"/>
        </w:trPr>
        <w:tc>
          <w:tcPr>
            <w:tcW w:w="3278" w:type="dxa"/>
            <w:shd w:val="clear" w:color="auto" w:fill="FFFFFF"/>
          </w:tcPr>
          <w:p w14:paraId="594C76F6" w14:textId="4EC23B3F" w:rsidR="007E6AA9" w:rsidRPr="00A76C06" w:rsidRDefault="007E6AA9" w:rsidP="004851A1">
            <w:pPr>
              <w:pStyle w:val="Tablebody"/>
              <w:rPr>
                <w:rFonts w:eastAsia="宋体"/>
              </w:rPr>
            </w:pPr>
            <w:r w:rsidRPr="00A76C06">
              <w:rPr>
                <w:rFonts w:eastAsia="宋体"/>
              </w:rPr>
              <w:t>PBE counts (×</w:t>
            </w:r>
            <w:r w:rsidR="00A76C06">
              <w:rPr>
                <w:rFonts w:eastAsia="宋体"/>
              </w:rPr>
              <w:t xml:space="preserve"> </w:t>
            </w:r>
            <w:r w:rsidRPr="00A76C06">
              <w:rPr>
                <w:rFonts w:eastAsia="宋体"/>
              </w:rPr>
              <w:t>10</w:t>
            </w:r>
            <w:r w:rsidRPr="00A76C06">
              <w:rPr>
                <w:rFonts w:eastAsia="宋体"/>
                <w:vertAlign w:val="superscript"/>
              </w:rPr>
              <w:t>9</w:t>
            </w:r>
            <w:r w:rsidRPr="00A76C06">
              <w:rPr>
                <w:rFonts w:eastAsia="宋体"/>
              </w:rPr>
              <w:t>/L) (mean</w:t>
            </w:r>
            <w:r w:rsidR="00A76C06">
              <w:rPr>
                <w:rFonts w:eastAsia="宋体"/>
              </w:rPr>
              <w:t xml:space="preserve"> </w:t>
            </w:r>
            <w:r w:rsidRPr="00A76C06">
              <w:rPr>
                <w:rFonts w:eastAsia="宋体"/>
              </w:rPr>
              <w:t>±</w:t>
            </w:r>
            <w:r w:rsidR="00A76C06">
              <w:rPr>
                <w:rFonts w:eastAsia="宋体"/>
              </w:rPr>
              <w:t xml:space="preserve"> </w:t>
            </w:r>
            <w:r w:rsidRPr="00A76C06">
              <w:rPr>
                <w:rFonts w:eastAsia="宋体"/>
              </w:rPr>
              <w:t>SD)</w:t>
            </w:r>
          </w:p>
        </w:tc>
        <w:tc>
          <w:tcPr>
            <w:tcW w:w="1576" w:type="dxa"/>
            <w:shd w:val="clear" w:color="auto" w:fill="FFFFFF"/>
          </w:tcPr>
          <w:p w14:paraId="657C8F49" w14:textId="121BF26B" w:rsidR="007E6AA9" w:rsidRPr="00683BBF" w:rsidRDefault="007E6AA9" w:rsidP="004851A1">
            <w:pPr>
              <w:pStyle w:val="Tablebody"/>
              <w:rPr>
                <w:rFonts w:eastAsia="宋体"/>
              </w:rPr>
            </w:pPr>
            <w:r w:rsidRPr="00683BBF">
              <w:rPr>
                <w:rFonts w:eastAsia="宋体"/>
              </w:rPr>
              <w:t>0.1</w:t>
            </w:r>
            <w:r w:rsidR="00510D14" w:rsidRPr="00683BBF">
              <w:rPr>
                <w:rFonts w:eastAsia="宋体"/>
              </w:rPr>
              <w:t>3</w:t>
            </w:r>
            <w:r w:rsidR="00683BBF">
              <w:rPr>
                <w:rFonts w:eastAsia="宋体"/>
              </w:rPr>
              <w:t xml:space="preserve"> </w:t>
            </w:r>
            <w:r w:rsidRPr="00683BBF">
              <w:rPr>
                <w:rFonts w:eastAsia="宋体"/>
              </w:rPr>
              <w:t>±</w:t>
            </w:r>
            <w:r w:rsidR="00683BBF">
              <w:rPr>
                <w:rFonts w:eastAsia="宋体"/>
              </w:rPr>
              <w:t xml:space="preserve"> </w:t>
            </w:r>
            <w:r w:rsidRPr="00683BBF">
              <w:rPr>
                <w:rFonts w:eastAsia="宋体"/>
              </w:rPr>
              <w:t>0.</w:t>
            </w:r>
            <w:r w:rsidR="00510D14" w:rsidRPr="00683BBF">
              <w:rPr>
                <w:rFonts w:eastAsia="宋体"/>
              </w:rPr>
              <w:t>11</w:t>
            </w:r>
          </w:p>
        </w:tc>
        <w:tc>
          <w:tcPr>
            <w:tcW w:w="1701" w:type="dxa"/>
            <w:shd w:val="clear" w:color="auto" w:fill="FFFFFF"/>
          </w:tcPr>
          <w:p w14:paraId="529E2720" w14:textId="204CB329" w:rsidR="007E6AA9" w:rsidRPr="00683BBF" w:rsidRDefault="007E6AA9" w:rsidP="004851A1">
            <w:pPr>
              <w:pStyle w:val="Tablebody"/>
              <w:rPr>
                <w:rFonts w:eastAsia="宋体"/>
              </w:rPr>
            </w:pPr>
            <w:r w:rsidRPr="00683BBF">
              <w:rPr>
                <w:rFonts w:eastAsia="宋体"/>
              </w:rPr>
              <w:t>0.2</w:t>
            </w:r>
            <w:r w:rsidR="00510D14" w:rsidRPr="00683BBF">
              <w:rPr>
                <w:rFonts w:eastAsia="宋体"/>
              </w:rPr>
              <w:t>5</w:t>
            </w:r>
            <w:r w:rsidR="00683BBF">
              <w:rPr>
                <w:rFonts w:eastAsia="宋体"/>
              </w:rPr>
              <w:t xml:space="preserve"> </w:t>
            </w:r>
            <w:r w:rsidRPr="00683BBF">
              <w:rPr>
                <w:rFonts w:eastAsia="宋体"/>
              </w:rPr>
              <w:t>±</w:t>
            </w:r>
            <w:r w:rsidR="00683BBF">
              <w:rPr>
                <w:rFonts w:eastAsia="宋体"/>
              </w:rPr>
              <w:t xml:space="preserve"> </w:t>
            </w:r>
            <w:r w:rsidRPr="00683BBF">
              <w:rPr>
                <w:rFonts w:eastAsia="宋体"/>
              </w:rPr>
              <w:t>0.</w:t>
            </w:r>
            <w:r w:rsidR="00510D14" w:rsidRPr="00683BBF">
              <w:rPr>
                <w:rFonts w:eastAsia="宋体"/>
              </w:rPr>
              <w:t>14</w:t>
            </w:r>
          </w:p>
        </w:tc>
        <w:tc>
          <w:tcPr>
            <w:tcW w:w="1559" w:type="dxa"/>
            <w:shd w:val="clear" w:color="auto" w:fill="FFFFFF"/>
          </w:tcPr>
          <w:p w14:paraId="184FCDC5" w14:textId="49FAE7CD" w:rsidR="007E6AA9" w:rsidRPr="00683BBF" w:rsidRDefault="007E6AA9" w:rsidP="004851A1">
            <w:pPr>
              <w:pStyle w:val="Tablebody"/>
              <w:rPr>
                <w:rFonts w:eastAsia="宋体"/>
              </w:rPr>
            </w:pPr>
            <w:r w:rsidRPr="00683BBF">
              <w:rPr>
                <w:rFonts w:eastAsia="宋体"/>
              </w:rPr>
              <w:t>0.</w:t>
            </w:r>
            <w:r w:rsidR="00510D14" w:rsidRPr="00683BBF">
              <w:rPr>
                <w:rFonts w:eastAsia="宋体"/>
              </w:rPr>
              <w:t>48</w:t>
            </w:r>
            <w:r w:rsidR="00683BBF">
              <w:rPr>
                <w:rFonts w:eastAsia="宋体"/>
              </w:rPr>
              <w:t xml:space="preserve"> </w:t>
            </w:r>
            <w:r w:rsidRPr="00683BBF">
              <w:rPr>
                <w:rFonts w:eastAsia="宋体"/>
              </w:rPr>
              <w:t>±</w:t>
            </w:r>
            <w:r w:rsidR="00683BBF">
              <w:rPr>
                <w:rFonts w:eastAsia="宋体"/>
              </w:rPr>
              <w:t xml:space="preserve"> </w:t>
            </w:r>
            <w:r w:rsidRPr="00683BBF">
              <w:rPr>
                <w:rFonts w:eastAsia="宋体"/>
              </w:rPr>
              <w:t>0.</w:t>
            </w:r>
            <w:r w:rsidR="00510D14" w:rsidRPr="00683BBF">
              <w:rPr>
                <w:rFonts w:eastAsia="宋体"/>
              </w:rPr>
              <w:t>2</w:t>
            </w:r>
            <w:r w:rsidRPr="00683BBF">
              <w:rPr>
                <w:rFonts w:eastAsia="宋体"/>
              </w:rPr>
              <w:t>1</w:t>
            </w:r>
          </w:p>
        </w:tc>
        <w:tc>
          <w:tcPr>
            <w:tcW w:w="1134" w:type="dxa"/>
            <w:shd w:val="clear" w:color="auto" w:fill="FFFFFF"/>
          </w:tcPr>
          <w:p w14:paraId="4895BB8F" w14:textId="3E45C91E" w:rsidR="007E6AA9" w:rsidRPr="007E6AA9" w:rsidRDefault="004851A1" w:rsidP="004851A1">
            <w:pPr>
              <w:pStyle w:val="Tablebody"/>
              <w:rPr>
                <w:rFonts w:eastAsia="宋体"/>
              </w:rPr>
            </w:pPr>
            <w:r>
              <w:rPr>
                <w:rFonts w:eastAsia="宋体"/>
              </w:rPr>
              <w:t>0</w:t>
            </w:r>
            <w:r w:rsidR="007E6AA9" w:rsidRPr="007E6AA9">
              <w:rPr>
                <w:rFonts w:eastAsia="宋体" w:hint="eastAsia"/>
              </w:rPr>
              <w:t>.000</w:t>
            </w:r>
          </w:p>
        </w:tc>
      </w:tr>
      <w:tr w:rsidR="00A643D7" w:rsidRPr="00A643D7" w14:paraId="6B109F9E" w14:textId="77777777" w:rsidTr="004851A1">
        <w:trPr>
          <w:trHeight w:val="320"/>
        </w:trPr>
        <w:tc>
          <w:tcPr>
            <w:tcW w:w="3278" w:type="dxa"/>
            <w:shd w:val="clear" w:color="auto" w:fill="FFFFFF"/>
          </w:tcPr>
          <w:p w14:paraId="3D1862DF" w14:textId="1207D1E2" w:rsidR="00962960" w:rsidRPr="00A76C06" w:rsidRDefault="00962960" w:rsidP="004851A1">
            <w:pPr>
              <w:pStyle w:val="Tablebody"/>
              <w:rPr>
                <w:rFonts w:eastAsia="宋体"/>
                <w:color w:val="auto"/>
              </w:rPr>
            </w:pPr>
            <w:r w:rsidRPr="00A76C06">
              <w:rPr>
                <w:rFonts w:eastAsia="宋体"/>
                <w:color w:val="auto"/>
              </w:rPr>
              <w:t>JESREC score (≥11/</w:t>
            </w:r>
            <w:r w:rsidR="00A76C06">
              <w:rPr>
                <w:rFonts w:eastAsia="宋体"/>
                <w:color w:val="auto"/>
                <w:lang w:eastAsia="zh-CN"/>
              </w:rPr>
              <w:t>&lt;</w:t>
            </w:r>
            <w:r w:rsidRPr="00A76C06">
              <w:rPr>
                <w:rFonts w:eastAsia="宋体"/>
                <w:color w:val="auto"/>
              </w:rPr>
              <w:t>11)</w:t>
            </w:r>
          </w:p>
        </w:tc>
        <w:tc>
          <w:tcPr>
            <w:tcW w:w="1576" w:type="dxa"/>
            <w:shd w:val="clear" w:color="auto" w:fill="FFFFFF"/>
          </w:tcPr>
          <w:p w14:paraId="6B95E631" w14:textId="3CB3706F" w:rsidR="00962960" w:rsidRPr="00683BBF" w:rsidRDefault="00962960" w:rsidP="004851A1">
            <w:pPr>
              <w:pStyle w:val="Tablebody"/>
              <w:rPr>
                <w:rFonts w:eastAsia="宋体"/>
                <w:color w:val="auto"/>
              </w:rPr>
            </w:pPr>
            <w:r w:rsidRPr="00683BBF">
              <w:rPr>
                <w:rFonts w:eastAsia="宋体"/>
                <w:color w:val="auto"/>
              </w:rPr>
              <w:t>-</w:t>
            </w:r>
          </w:p>
        </w:tc>
        <w:tc>
          <w:tcPr>
            <w:tcW w:w="1701" w:type="dxa"/>
            <w:shd w:val="clear" w:color="auto" w:fill="FFFFFF"/>
          </w:tcPr>
          <w:p w14:paraId="70ACE1A8" w14:textId="681C6FB3" w:rsidR="00962960" w:rsidRPr="00683BBF" w:rsidRDefault="00962960" w:rsidP="004851A1">
            <w:pPr>
              <w:pStyle w:val="Tablebody"/>
              <w:rPr>
                <w:rFonts w:eastAsia="宋体"/>
                <w:color w:val="auto"/>
              </w:rPr>
            </w:pPr>
            <w:r w:rsidRPr="00683BBF">
              <w:rPr>
                <w:rFonts w:eastAsia="宋体"/>
                <w:color w:val="auto"/>
              </w:rPr>
              <w:t>1/24</w:t>
            </w:r>
          </w:p>
        </w:tc>
        <w:tc>
          <w:tcPr>
            <w:tcW w:w="1559" w:type="dxa"/>
            <w:shd w:val="clear" w:color="auto" w:fill="FFFFFF"/>
          </w:tcPr>
          <w:p w14:paraId="3359CD9D" w14:textId="6BD8742D" w:rsidR="00962960" w:rsidRPr="00683BBF" w:rsidRDefault="00962960" w:rsidP="004851A1">
            <w:pPr>
              <w:pStyle w:val="Tablebody"/>
              <w:rPr>
                <w:rFonts w:eastAsia="宋体"/>
                <w:color w:val="auto"/>
              </w:rPr>
            </w:pPr>
            <w:r w:rsidRPr="00683BBF">
              <w:rPr>
                <w:rFonts w:eastAsia="宋体"/>
                <w:color w:val="auto"/>
              </w:rPr>
              <w:t>18/2</w:t>
            </w:r>
          </w:p>
        </w:tc>
        <w:tc>
          <w:tcPr>
            <w:tcW w:w="1134" w:type="dxa"/>
            <w:shd w:val="clear" w:color="auto" w:fill="FFFFFF"/>
          </w:tcPr>
          <w:p w14:paraId="1731C2F3" w14:textId="77777777" w:rsidR="00962960" w:rsidRPr="00683BBF" w:rsidRDefault="00962960" w:rsidP="004851A1">
            <w:pPr>
              <w:pStyle w:val="Tablebody"/>
              <w:rPr>
                <w:rFonts w:eastAsia="宋体"/>
                <w:color w:val="auto"/>
              </w:rPr>
            </w:pPr>
          </w:p>
        </w:tc>
      </w:tr>
      <w:tr w:rsidR="007E6AA9" w:rsidRPr="007E6AA9" w14:paraId="03E30453" w14:textId="77777777" w:rsidTr="004851A1">
        <w:trPr>
          <w:trHeight w:val="320"/>
        </w:trPr>
        <w:tc>
          <w:tcPr>
            <w:tcW w:w="3278" w:type="dxa"/>
            <w:shd w:val="clear" w:color="auto" w:fill="FFFFFF"/>
          </w:tcPr>
          <w:p w14:paraId="12FDCB35" w14:textId="3987F0CA" w:rsidR="007E6AA9" w:rsidRPr="007E6AA9" w:rsidRDefault="007E6AA9" w:rsidP="004851A1">
            <w:pPr>
              <w:pStyle w:val="Tablebody"/>
              <w:rPr>
                <w:rFonts w:eastAsia="宋体"/>
              </w:rPr>
            </w:pPr>
            <w:r w:rsidRPr="007E6AA9">
              <w:rPr>
                <w:rFonts w:eastAsia="宋体"/>
              </w:rPr>
              <w:t>Methodologies used, number</w:t>
            </w:r>
          </w:p>
        </w:tc>
        <w:tc>
          <w:tcPr>
            <w:tcW w:w="1576" w:type="dxa"/>
            <w:shd w:val="clear" w:color="auto" w:fill="FFFFFF"/>
          </w:tcPr>
          <w:p w14:paraId="2D697258" w14:textId="77777777" w:rsidR="007E6AA9" w:rsidRPr="007E6AA9" w:rsidRDefault="007E6AA9" w:rsidP="004851A1">
            <w:pPr>
              <w:pStyle w:val="Tablebody"/>
              <w:rPr>
                <w:rFonts w:eastAsia="宋体"/>
              </w:rPr>
            </w:pPr>
          </w:p>
        </w:tc>
        <w:tc>
          <w:tcPr>
            <w:tcW w:w="1701" w:type="dxa"/>
            <w:shd w:val="clear" w:color="auto" w:fill="FFFFFF"/>
          </w:tcPr>
          <w:p w14:paraId="41545563" w14:textId="77777777" w:rsidR="007E6AA9" w:rsidRPr="007E6AA9" w:rsidRDefault="007E6AA9" w:rsidP="004851A1">
            <w:pPr>
              <w:pStyle w:val="Tablebody"/>
              <w:rPr>
                <w:rFonts w:eastAsia="宋体"/>
              </w:rPr>
            </w:pPr>
          </w:p>
        </w:tc>
        <w:tc>
          <w:tcPr>
            <w:tcW w:w="1559" w:type="dxa"/>
            <w:shd w:val="clear" w:color="auto" w:fill="FFFFFF"/>
          </w:tcPr>
          <w:p w14:paraId="5B5C9260" w14:textId="77777777" w:rsidR="007E6AA9" w:rsidRPr="007E6AA9" w:rsidRDefault="007E6AA9" w:rsidP="004851A1">
            <w:pPr>
              <w:pStyle w:val="Tablebody"/>
              <w:rPr>
                <w:rFonts w:eastAsia="宋体"/>
              </w:rPr>
            </w:pPr>
          </w:p>
        </w:tc>
        <w:tc>
          <w:tcPr>
            <w:tcW w:w="1134" w:type="dxa"/>
            <w:shd w:val="clear" w:color="auto" w:fill="FFFFFF"/>
          </w:tcPr>
          <w:p w14:paraId="09685DCC" w14:textId="77777777" w:rsidR="007E6AA9" w:rsidRPr="007E6AA9" w:rsidRDefault="007E6AA9" w:rsidP="004851A1">
            <w:pPr>
              <w:pStyle w:val="Tablebody"/>
              <w:rPr>
                <w:rFonts w:eastAsia="宋体"/>
              </w:rPr>
            </w:pPr>
          </w:p>
        </w:tc>
      </w:tr>
      <w:tr w:rsidR="007E6AA9" w:rsidRPr="007E6AA9" w14:paraId="17C7D11F" w14:textId="77777777" w:rsidTr="004851A1">
        <w:trPr>
          <w:trHeight w:val="320"/>
        </w:trPr>
        <w:tc>
          <w:tcPr>
            <w:tcW w:w="3278" w:type="dxa"/>
            <w:shd w:val="clear" w:color="auto" w:fill="FFFFFF"/>
          </w:tcPr>
          <w:p w14:paraId="7DC4C73B" w14:textId="77777777" w:rsidR="007E6AA9" w:rsidRPr="007E6AA9" w:rsidRDefault="007E6AA9" w:rsidP="004851A1">
            <w:pPr>
              <w:pStyle w:val="Tablebody"/>
              <w:rPr>
                <w:rFonts w:eastAsia="宋体"/>
              </w:rPr>
            </w:pPr>
            <w:r w:rsidRPr="007E6AA9">
              <w:rPr>
                <w:rFonts w:eastAsia="宋体"/>
              </w:rPr>
              <w:t>Tissue RNA</w:t>
            </w:r>
          </w:p>
        </w:tc>
        <w:tc>
          <w:tcPr>
            <w:tcW w:w="1576" w:type="dxa"/>
            <w:shd w:val="clear" w:color="auto" w:fill="FFFFFF"/>
          </w:tcPr>
          <w:p w14:paraId="011C1B13" w14:textId="3E4BBB06" w:rsidR="007E6AA9" w:rsidRPr="007E6AA9" w:rsidRDefault="00C71C62" w:rsidP="004851A1">
            <w:pPr>
              <w:pStyle w:val="Tablebody"/>
              <w:rPr>
                <w:rFonts w:eastAsia="宋体"/>
              </w:rPr>
            </w:pPr>
            <w:r>
              <w:rPr>
                <w:rFonts w:eastAsia="宋体" w:hint="eastAsia"/>
              </w:rPr>
              <w:t>18</w:t>
            </w:r>
          </w:p>
        </w:tc>
        <w:tc>
          <w:tcPr>
            <w:tcW w:w="1701" w:type="dxa"/>
            <w:shd w:val="clear" w:color="auto" w:fill="FFFFFF"/>
          </w:tcPr>
          <w:p w14:paraId="7F590EA3" w14:textId="52D19050" w:rsidR="007E6AA9" w:rsidRPr="007E6AA9" w:rsidRDefault="007E6AA9" w:rsidP="004851A1">
            <w:pPr>
              <w:pStyle w:val="Tablebody"/>
              <w:rPr>
                <w:rFonts w:eastAsia="宋体"/>
              </w:rPr>
            </w:pPr>
            <w:r w:rsidRPr="007E6AA9">
              <w:rPr>
                <w:rFonts w:eastAsia="宋体" w:hint="eastAsia"/>
              </w:rPr>
              <w:t>2</w:t>
            </w:r>
            <w:r w:rsidR="00C71C62">
              <w:rPr>
                <w:rFonts w:eastAsia="宋体" w:hint="eastAsia"/>
              </w:rPr>
              <w:t>2</w:t>
            </w:r>
          </w:p>
        </w:tc>
        <w:tc>
          <w:tcPr>
            <w:tcW w:w="1559" w:type="dxa"/>
            <w:shd w:val="clear" w:color="auto" w:fill="FFFFFF"/>
          </w:tcPr>
          <w:p w14:paraId="16937B97" w14:textId="03F04621" w:rsidR="007E6AA9" w:rsidRPr="007E6AA9" w:rsidRDefault="00C71C62" w:rsidP="004851A1">
            <w:pPr>
              <w:pStyle w:val="Tablebody"/>
              <w:rPr>
                <w:rFonts w:eastAsia="宋体"/>
              </w:rPr>
            </w:pPr>
            <w:r>
              <w:rPr>
                <w:rFonts w:eastAsia="宋体" w:hint="eastAsia"/>
              </w:rPr>
              <w:t>16</w:t>
            </w:r>
          </w:p>
        </w:tc>
        <w:tc>
          <w:tcPr>
            <w:tcW w:w="1134" w:type="dxa"/>
            <w:shd w:val="clear" w:color="auto" w:fill="FFFFFF"/>
          </w:tcPr>
          <w:p w14:paraId="32F90F2C" w14:textId="77777777" w:rsidR="007E6AA9" w:rsidRPr="007E6AA9" w:rsidRDefault="007E6AA9" w:rsidP="004851A1">
            <w:pPr>
              <w:pStyle w:val="Tablebody"/>
              <w:rPr>
                <w:rFonts w:eastAsia="宋体"/>
              </w:rPr>
            </w:pPr>
          </w:p>
        </w:tc>
      </w:tr>
      <w:tr w:rsidR="007E6AA9" w:rsidRPr="007E6AA9" w14:paraId="145B48D0" w14:textId="77777777" w:rsidTr="004851A1">
        <w:trPr>
          <w:trHeight w:val="315"/>
        </w:trPr>
        <w:tc>
          <w:tcPr>
            <w:tcW w:w="3278" w:type="dxa"/>
            <w:shd w:val="clear" w:color="auto" w:fill="FFFFFF"/>
          </w:tcPr>
          <w:p w14:paraId="67AE4656" w14:textId="77777777" w:rsidR="007E6AA9" w:rsidRPr="007E6AA9" w:rsidRDefault="007E6AA9" w:rsidP="004851A1">
            <w:pPr>
              <w:pStyle w:val="Tablebody"/>
              <w:rPr>
                <w:rFonts w:eastAsia="宋体"/>
              </w:rPr>
            </w:pPr>
            <w:r w:rsidRPr="007E6AA9">
              <w:rPr>
                <w:rFonts w:eastAsia="宋体"/>
              </w:rPr>
              <w:t>Tissue IF</w:t>
            </w:r>
          </w:p>
        </w:tc>
        <w:tc>
          <w:tcPr>
            <w:tcW w:w="1576" w:type="dxa"/>
            <w:shd w:val="clear" w:color="auto" w:fill="FFFFFF"/>
          </w:tcPr>
          <w:p w14:paraId="23CD344D" w14:textId="4399F691" w:rsidR="007E6AA9" w:rsidRPr="007E6AA9" w:rsidRDefault="00C71C62" w:rsidP="004851A1">
            <w:pPr>
              <w:pStyle w:val="Tablebody"/>
              <w:rPr>
                <w:rFonts w:eastAsia="宋体"/>
              </w:rPr>
            </w:pPr>
            <w:r>
              <w:rPr>
                <w:rFonts w:eastAsia="宋体" w:hint="eastAsia"/>
              </w:rPr>
              <w:t>8</w:t>
            </w:r>
          </w:p>
        </w:tc>
        <w:tc>
          <w:tcPr>
            <w:tcW w:w="1701" w:type="dxa"/>
            <w:shd w:val="clear" w:color="auto" w:fill="FFFFFF"/>
          </w:tcPr>
          <w:p w14:paraId="7439C1E9" w14:textId="62399756" w:rsidR="007E6AA9" w:rsidRPr="007E6AA9" w:rsidRDefault="00C71C62" w:rsidP="004851A1">
            <w:pPr>
              <w:pStyle w:val="Tablebody"/>
              <w:rPr>
                <w:rFonts w:eastAsia="宋体"/>
              </w:rPr>
            </w:pPr>
            <w:r>
              <w:rPr>
                <w:rFonts w:eastAsia="宋体" w:hint="eastAsia"/>
              </w:rPr>
              <w:t>8</w:t>
            </w:r>
          </w:p>
        </w:tc>
        <w:tc>
          <w:tcPr>
            <w:tcW w:w="1559" w:type="dxa"/>
            <w:shd w:val="clear" w:color="auto" w:fill="FFFFFF"/>
          </w:tcPr>
          <w:p w14:paraId="66D103F3" w14:textId="16AADB72" w:rsidR="007E6AA9" w:rsidRPr="007E6AA9" w:rsidRDefault="00C71C62" w:rsidP="004851A1">
            <w:pPr>
              <w:pStyle w:val="Tablebody"/>
              <w:rPr>
                <w:rFonts w:eastAsia="宋体"/>
              </w:rPr>
            </w:pPr>
            <w:r>
              <w:rPr>
                <w:rFonts w:eastAsia="宋体" w:hint="eastAsia"/>
              </w:rPr>
              <w:t>8</w:t>
            </w:r>
          </w:p>
        </w:tc>
        <w:tc>
          <w:tcPr>
            <w:tcW w:w="1134" w:type="dxa"/>
            <w:shd w:val="clear" w:color="auto" w:fill="FFFFFF"/>
          </w:tcPr>
          <w:p w14:paraId="7B91684D" w14:textId="77777777" w:rsidR="007E6AA9" w:rsidRPr="007E6AA9" w:rsidRDefault="007E6AA9" w:rsidP="004851A1">
            <w:pPr>
              <w:pStyle w:val="Tablebody"/>
              <w:rPr>
                <w:rFonts w:eastAsia="宋体"/>
              </w:rPr>
            </w:pPr>
          </w:p>
        </w:tc>
      </w:tr>
      <w:tr w:rsidR="007E6AA9" w:rsidRPr="007E6AA9" w14:paraId="4ECBDF05" w14:textId="77777777" w:rsidTr="004851A1">
        <w:trPr>
          <w:trHeight w:val="315"/>
        </w:trPr>
        <w:tc>
          <w:tcPr>
            <w:tcW w:w="3278" w:type="dxa"/>
            <w:shd w:val="clear" w:color="auto" w:fill="FFFFFF"/>
          </w:tcPr>
          <w:p w14:paraId="0D050A57" w14:textId="77777777" w:rsidR="007E6AA9" w:rsidRPr="007E6AA9" w:rsidRDefault="007E6AA9" w:rsidP="004851A1">
            <w:pPr>
              <w:pStyle w:val="Tablebody"/>
              <w:rPr>
                <w:rFonts w:eastAsia="宋体"/>
              </w:rPr>
            </w:pPr>
            <w:r w:rsidRPr="007E6AA9">
              <w:rPr>
                <w:rFonts w:eastAsia="宋体"/>
              </w:rPr>
              <w:t>Tissue WB</w:t>
            </w:r>
          </w:p>
        </w:tc>
        <w:tc>
          <w:tcPr>
            <w:tcW w:w="1576" w:type="dxa"/>
            <w:shd w:val="clear" w:color="auto" w:fill="FFFFFF"/>
          </w:tcPr>
          <w:p w14:paraId="156A569E" w14:textId="35043D52" w:rsidR="007E6AA9" w:rsidRPr="007E6AA9" w:rsidRDefault="00C71C62" w:rsidP="004851A1">
            <w:pPr>
              <w:pStyle w:val="Tablebody"/>
              <w:rPr>
                <w:rFonts w:eastAsia="宋体"/>
              </w:rPr>
            </w:pPr>
            <w:r>
              <w:rPr>
                <w:rFonts w:eastAsia="宋体" w:hint="eastAsia"/>
              </w:rPr>
              <w:t>9</w:t>
            </w:r>
          </w:p>
        </w:tc>
        <w:tc>
          <w:tcPr>
            <w:tcW w:w="1701" w:type="dxa"/>
            <w:shd w:val="clear" w:color="auto" w:fill="FFFFFF"/>
          </w:tcPr>
          <w:p w14:paraId="5B21F7B7" w14:textId="52B3F04F" w:rsidR="007E6AA9" w:rsidRPr="007E6AA9" w:rsidRDefault="00C71C62" w:rsidP="004851A1">
            <w:pPr>
              <w:pStyle w:val="Tablebody"/>
              <w:rPr>
                <w:rFonts w:eastAsia="宋体"/>
              </w:rPr>
            </w:pPr>
            <w:r>
              <w:rPr>
                <w:rFonts w:eastAsia="宋体" w:hint="eastAsia"/>
              </w:rPr>
              <w:t>9</w:t>
            </w:r>
          </w:p>
        </w:tc>
        <w:tc>
          <w:tcPr>
            <w:tcW w:w="1559" w:type="dxa"/>
            <w:shd w:val="clear" w:color="auto" w:fill="FFFFFF"/>
          </w:tcPr>
          <w:p w14:paraId="41291819" w14:textId="74A56052" w:rsidR="007E6AA9" w:rsidRPr="007E6AA9" w:rsidRDefault="00C71C62" w:rsidP="004851A1">
            <w:pPr>
              <w:pStyle w:val="Tablebody"/>
              <w:rPr>
                <w:rFonts w:eastAsia="宋体"/>
              </w:rPr>
            </w:pPr>
            <w:r>
              <w:rPr>
                <w:rFonts w:eastAsia="宋体" w:hint="eastAsia"/>
              </w:rPr>
              <w:t>9</w:t>
            </w:r>
          </w:p>
        </w:tc>
        <w:tc>
          <w:tcPr>
            <w:tcW w:w="1134" w:type="dxa"/>
            <w:shd w:val="clear" w:color="auto" w:fill="FFFFFF"/>
          </w:tcPr>
          <w:p w14:paraId="608E5125" w14:textId="77777777" w:rsidR="007E6AA9" w:rsidRPr="007E6AA9" w:rsidRDefault="007E6AA9" w:rsidP="004851A1">
            <w:pPr>
              <w:pStyle w:val="Tablebody"/>
              <w:rPr>
                <w:rFonts w:eastAsia="宋体"/>
              </w:rPr>
            </w:pPr>
          </w:p>
        </w:tc>
      </w:tr>
      <w:tr w:rsidR="007E6AA9" w:rsidRPr="007E6AA9" w14:paraId="75249E14" w14:textId="77777777" w:rsidTr="004851A1">
        <w:trPr>
          <w:trHeight w:val="315"/>
        </w:trPr>
        <w:tc>
          <w:tcPr>
            <w:tcW w:w="3278" w:type="dxa"/>
            <w:shd w:val="clear" w:color="auto" w:fill="FFFFFF"/>
          </w:tcPr>
          <w:p w14:paraId="455E40A6" w14:textId="77777777" w:rsidR="007E6AA9" w:rsidRPr="007E6AA9" w:rsidRDefault="007E6AA9" w:rsidP="004851A1">
            <w:pPr>
              <w:pStyle w:val="Tablebody"/>
              <w:rPr>
                <w:rFonts w:eastAsia="宋体"/>
              </w:rPr>
            </w:pPr>
            <w:r w:rsidRPr="007E6AA9">
              <w:rPr>
                <w:rFonts w:eastAsia="宋体" w:hint="eastAsia"/>
              </w:rPr>
              <w:t>C</w:t>
            </w:r>
            <w:r w:rsidRPr="007E6AA9">
              <w:rPr>
                <w:rFonts w:eastAsia="宋体"/>
              </w:rPr>
              <w:t>ell culture</w:t>
            </w:r>
          </w:p>
        </w:tc>
        <w:tc>
          <w:tcPr>
            <w:tcW w:w="1576" w:type="dxa"/>
            <w:shd w:val="clear" w:color="auto" w:fill="FFFFFF"/>
          </w:tcPr>
          <w:p w14:paraId="4BE2F98B" w14:textId="7E982D8E" w:rsidR="007E6AA9" w:rsidRPr="007E6AA9" w:rsidRDefault="00C71C62" w:rsidP="004851A1">
            <w:pPr>
              <w:pStyle w:val="Tablebody"/>
              <w:rPr>
                <w:rFonts w:eastAsia="宋体"/>
              </w:rPr>
            </w:pPr>
            <w:r>
              <w:rPr>
                <w:rFonts w:eastAsia="宋体" w:hint="eastAsia"/>
              </w:rPr>
              <w:t>6</w:t>
            </w:r>
          </w:p>
        </w:tc>
        <w:tc>
          <w:tcPr>
            <w:tcW w:w="1701" w:type="dxa"/>
            <w:shd w:val="clear" w:color="auto" w:fill="FFFFFF"/>
          </w:tcPr>
          <w:p w14:paraId="661FF5CC" w14:textId="307D5267" w:rsidR="007E6AA9" w:rsidRPr="007E6AA9" w:rsidRDefault="00C71C62" w:rsidP="004851A1">
            <w:pPr>
              <w:pStyle w:val="Tablebody"/>
              <w:rPr>
                <w:rFonts w:eastAsia="宋体"/>
              </w:rPr>
            </w:pPr>
            <w:r>
              <w:rPr>
                <w:rFonts w:eastAsia="宋体" w:hint="eastAsia"/>
              </w:rPr>
              <w:t>0</w:t>
            </w:r>
          </w:p>
        </w:tc>
        <w:tc>
          <w:tcPr>
            <w:tcW w:w="1559" w:type="dxa"/>
            <w:shd w:val="clear" w:color="auto" w:fill="FFFFFF"/>
          </w:tcPr>
          <w:p w14:paraId="732584B3" w14:textId="772A654E" w:rsidR="007E6AA9" w:rsidRPr="007E6AA9" w:rsidRDefault="00C71C62" w:rsidP="004851A1">
            <w:pPr>
              <w:pStyle w:val="Tablebody"/>
              <w:rPr>
                <w:rFonts w:eastAsia="宋体"/>
              </w:rPr>
            </w:pPr>
            <w:r>
              <w:rPr>
                <w:rFonts w:eastAsia="宋体" w:hint="eastAsia"/>
              </w:rPr>
              <w:t>0</w:t>
            </w:r>
          </w:p>
        </w:tc>
        <w:tc>
          <w:tcPr>
            <w:tcW w:w="1134" w:type="dxa"/>
            <w:shd w:val="clear" w:color="auto" w:fill="FFFFFF"/>
          </w:tcPr>
          <w:p w14:paraId="0160AEF5" w14:textId="77777777" w:rsidR="007E6AA9" w:rsidRPr="007E6AA9" w:rsidRDefault="007E6AA9" w:rsidP="004851A1">
            <w:pPr>
              <w:pStyle w:val="Tablebody"/>
              <w:rPr>
                <w:rFonts w:eastAsia="宋体"/>
              </w:rPr>
            </w:pPr>
          </w:p>
        </w:tc>
      </w:tr>
    </w:tbl>
    <w:p w14:paraId="4C68DECF" w14:textId="77777777" w:rsidR="00C71C62" w:rsidRDefault="00C71C62" w:rsidP="007E6AA9">
      <w:pPr>
        <w:rPr>
          <w:rFonts w:ascii="Times New Roman" w:eastAsia="等线" w:hAnsi="Times New Roman"/>
          <w:sz w:val="24"/>
          <w:szCs w:val="24"/>
        </w:rPr>
      </w:pPr>
    </w:p>
    <w:p w14:paraId="34092B7D" w14:textId="6E38863C" w:rsidR="007E6AA9" w:rsidRPr="007E6AA9" w:rsidRDefault="007E6AA9" w:rsidP="004851A1">
      <w:pPr>
        <w:pStyle w:val="Tablefooter"/>
        <w:rPr>
          <w:rFonts w:eastAsia="宋体"/>
          <w:bCs/>
        </w:rPr>
      </w:pPr>
      <w:r w:rsidRPr="007E6AA9">
        <w:rPr>
          <w:rFonts w:eastAsia="等线"/>
        </w:rPr>
        <w:t xml:space="preserve">HC, healthy control; </w:t>
      </w:r>
      <w:proofErr w:type="spellStart"/>
      <w:r w:rsidRPr="007E6AA9">
        <w:rPr>
          <w:rFonts w:eastAsia="等线"/>
        </w:rPr>
        <w:t>neCRSwNP</w:t>
      </w:r>
      <w:proofErr w:type="spellEnd"/>
      <w:r w:rsidRPr="007E6AA9">
        <w:rPr>
          <w:rFonts w:eastAsia="等线"/>
        </w:rPr>
        <w:t xml:space="preserve">, non-eosinophilic chronic rhinosinusitis with nasal polyps; </w:t>
      </w:r>
      <w:proofErr w:type="spellStart"/>
      <w:r w:rsidRPr="007E6AA9">
        <w:rPr>
          <w:rFonts w:eastAsia="等线"/>
        </w:rPr>
        <w:t>eCRSwNP</w:t>
      </w:r>
      <w:proofErr w:type="spellEnd"/>
      <w:r w:rsidRPr="007E6AA9">
        <w:rPr>
          <w:rFonts w:eastAsia="等线"/>
        </w:rPr>
        <w:t>, eosinophilic chronic rhinosinusitis with nasal polyps;</w:t>
      </w:r>
      <w:r w:rsidRPr="007E6AA9">
        <w:rPr>
          <w:rFonts w:eastAsia="Times-Roman"/>
        </w:rPr>
        <w:t xml:space="preserve"> MT, ethmoid mucosa; IT, inferior turbinate; NP, nasal polyp; F, female; M, male; </w:t>
      </w:r>
      <w:r w:rsidRPr="007E6AA9">
        <w:rPr>
          <w:rFonts w:eastAsia="等线"/>
        </w:rPr>
        <w:t>PBE, peripheral blood eosinophil</w:t>
      </w:r>
    </w:p>
    <w:p w14:paraId="2A94EEB8" w14:textId="77777777" w:rsidR="00066FB0" w:rsidRPr="00C71C62" w:rsidRDefault="00066FB0" w:rsidP="00066FB0">
      <w:pPr>
        <w:spacing w:line="288" w:lineRule="auto"/>
        <w:jc w:val="left"/>
        <w:rPr>
          <w:rFonts w:ascii="Times New Roman" w:eastAsia="仿宋" w:hAnsi="Times New Roman"/>
          <w:szCs w:val="21"/>
        </w:rPr>
      </w:pPr>
    </w:p>
    <w:p w14:paraId="6AB48593" w14:textId="77777777" w:rsidR="00066FB0" w:rsidRPr="00E7396D" w:rsidRDefault="00066FB0" w:rsidP="00066FB0">
      <w:pPr>
        <w:spacing w:line="288" w:lineRule="auto"/>
        <w:jc w:val="left"/>
        <w:rPr>
          <w:rFonts w:ascii="Times New Roman" w:eastAsia="仿宋" w:hAnsi="Times New Roman"/>
          <w:szCs w:val="21"/>
        </w:rPr>
      </w:pPr>
    </w:p>
    <w:p w14:paraId="71EF0E53" w14:textId="77777777" w:rsidR="00066FB0" w:rsidRPr="00E7396D" w:rsidRDefault="00066FB0" w:rsidP="00066FB0">
      <w:pPr>
        <w:spacing w:line="288" w:lineRule="auto"/>
        <w:jc w:val="left"/>
        <w:rPr>
          <w:rFonts w:ascii="Times New Roman" w:eastAsia="仿宋" w:hAnsi="Times New Roman"/>
          <w:szCs w:val="21"/>
        </w:rPr>
      </w:pPr>
    </w:p>
    <w:p w14:paraId="1B98FE7C" w14:textId="21D1688B" w:rsidR="00392E58" w:rsidRDefault="00392E58">
      <w:pPr>
        <w:jc w:val="left"/>
        <w:rPr>
          <w:rFonts w:ascii="Times New Roman" w:eastAsia="仿宋" w:hAnsi="Times New Roman"/>
          <w:szCs w:val="21"/>
        </w:rPr>
      </w:pPr>
      <w:r>
        <w:rPr>
          <w:rFonts w:ascii="Times New Roman" w:eastAsia="仿宋" w:hAnsi="Times New Roman"/>
          <w:szCs w:val="21"/>
        </w:rPr>
        <w:br w:type="page"/>
      </w:r>
    </w:p>
    <w:p w14:paraId="21346EFD" w14:textId="7AB288E0" w:rsidR="00392E58" w:rsidRPr="00392E58" w:rsidRDefault="00C44A18" w:rsidP="004851A1">
      <w:pPr>
        <w:pStyle w:val="Tablecaption"/>
        <w:spacing w:before="312" w:after="312"/>
        <w:rPr>
          <w:rFonts w:eastAsia="仿宋"/>
        </w:rPr>
      </w:pPr>
      <w:r>
        <w:rPr>
          <w:rFonts w:eastAsia="仿宋"/>
          <w:bCs/>
        </w:rPr>
        <w:lastRenderedPageBreak/>
        <w:t xml:space="preserve">Supplementary </w:t>
      </w:r>
      <w:r w:rsidR="00392E58" w:rsidRPr="00392E58">
        <w:rPr>
          <w:rFonts w:eastAsia="仿宋"/>
          <w:bCs/>
        </w:rPr>
        <w:t xml:space="preserve">Table </w:t>
      </w:r>
      <w:r w:rsidR="00736BB6" w:rsidRPr="004851A1">
        <w:rPr>
          <w:rFonts w:eastAsia="仿宋"/>
          <w:bCs/>
          <w:color w:val="auto"/>
        </w:rPr>
        <w:t>2</w:t>
      </w:r>
      <w:r w:rsidR="00392E58" w:rsidRPr="00392E58">
        <w:rPr>
          <w:rFonts w:eastAsia="仿宋"/>
          <w:bCs/>
        </w:rPr>
        <w:t xml:space="preserve">. Primers used </w:t>
      </w:r>
      <w:r w:rsidR="00392E58" w:rsidRPr="00392E58">
        <w:rPr>
          <w:rFonts w:eastAsia="仿宋"/>
        </w:rPr>
        <w:t>in quantitative PCR analysis for human tissues</w:t>
      </w:r>
      <w:r w:rsidR="004851A1">
        <w:rPr>
          <w:rFonts w:eastAsia="仿宋"/>
        </w:rPr>
        <w:t>.</w:t>
      </w:r>
    </w:p>
    <w:p w14:paraId="73929C3A" w14:textId="77777777" w:rsidR="00392E58" w:rsidRPr="00392E58" w:rsidRDefault="00392E58" w:rsidP="00392E58">
      <w:pPr>
        <w:spacing w:line="288" w:lineRule="auto"/>
        <w:jc w:val="left"/>
        <w:rPr>
          <w:rFonts w:ascii="Times New Roman" w:eastAsia="仿宋" w:hAnsi="Times New Roman"/>
          <w:szCs w:val="21"/>
        </w:rPr>
      </w:pPr>
      <w:r w:rsidRPr="00392E58">
        <w:rPr>
          <w:rFonts w:ascii="Times New Roman" w:eastAsia="仿宋" w:hAnsi="Times New Roman" w:hint="eastAsia"/>
          <w:szCs w:val="21"/>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1641"/>
        <w:gridCol w:w="5014"/>
      </w:tblGrid>
      <w:tr w:rsidR="00392E58" w:rsidRPr="00392E58" w14:paraId="684EBD10" w14:textId="77777777" w:rsidTr="004851A1">
        <w:trPr>
          <w:trHeight w:val="280"/>
        </w:trPr>
        <w:tc>
          <w:tcPr>
            <w:tcW w:w="989" w:type="pct"/>
            <w:noWrap/>
          </w:tcPr>
          <w:p w14:paraId="5A803F60" w14:textId="77777777" w:rsidR="00392E58" w:rsidRPr="00392E58" w:rsidRDefault="00392E58" w:rsidP="004851A1">
            <w:pPr>
              <w:pStyle w:val="Tablebody"/>
              <w:rPr>
                <w:rFonts w:eastAsia="仿宋"/>
              </w:rPr>
            </w:pPr>
            <w:r w:rsidRPr="00392E58">
              <w:rPr>
                <w:rFonts w:eastAsia="仿宋"/>
              </w:rPr>
              <w:t>Gene name</w:t>
            </w:r>
          </w:p>
        </w:tc>
        <w:tc>
          <w:tcPr>
            <w:tcW w:w="989" w:type="pct"/>
            <w:noWrap/>
          </w:tcPr>
          <w:p w14:paraId="050C2BB5" w14:textId="77777777" w:rsidR="00392E58" w:rsidRPr="00392E58" w:rsidRDefault="00392E58" w:rsidP="004851A1">
            <w:pPr>
              <w:pStyle w:val="Tablebody"/>
              <w:rPr>
                <w:rFonts w:eastAsia="仿宋"/>
              </w:rPr>
            </w:pPr>
          </w:p>
        </w:tc>
        <w:tc>
          <w:tcPr>
            <w:tcW w:w="3022" w:type="pct"/>
            <w:noWrap/>
          </w:tcPr>
          <w:p w14:paraId="3EF56C76" w14:textId="77777777" w:rsidR="00392E58" w:rsidRPr="00392E58" w:rsidRDefault="00392E58" w:rsidP="004851A1">
            <w:pPr>
              <w:pStyle w:val="Tablebody"/>
              <w:rPr>
                <w:rFonts w:eastAsia="仿宋"/>
              </w:rPr>
            </w:pPr>
            <w:r w:rsidRPr="00392E58">
              <w:rPr>
                <w:rFonts w:eastAsia="仿宋"/>
              </w:rPr>
              <w:t>Primer</w:t>
            </w:r>
          </w:p>
        </w:tc>
      </w:tr>
      <w:tr w:rsidR="00392E58" w:rsidRPr="00392E58" w14:paraId="3ED1E9D5" w14:textId="77777777" w:rsidTr="004851A1">
        <w:trPr>
          <w:trHeight w:val="280"/>
        </w:trPr>
        <w:tc>
          <w:tcPr>
            <w:tcW w:w="989" w:type="pct"/>
            <w:vMerge w:val="restart"/>
            <w:noWrap/>
          </w:tcPr>
          <w:p w14:paraId="2FB7F29E" w14:textId="16359AF9" w:rsidR="00392E58" w:rsidRPr="00392E58" w:rsidRDefault="00392E58" w:rsidP="004851A1">
            <w:pPr>
              <w:pStyle w:val="Tablebody"/>
              <w:rPr>
                <w:rFonts w:eastAsia="仿宋"/>
                <w:i/>
                <w:iCs/>
              </w:rPr>
            </w:pPr>
            <w:r>
              <w:rPr>
                <w:rFonts w:eastAsia="仿宋" w:hint="eastAsia"/>
                <w:i/>
                <w:iCs/>
              </w:rPr>
              <w:t>SERPINB2</w:t>
            </w:r>
          </w:p>
        </w:tc>
        <w:tc>
          <w:tcPr>
            <w:tcW w:w="989" w:type="pct"/>
            <w:noWrap/>
          </w:tcPr>
          <w:p w14:paraId="3EE36F24" w14:textId="77777777" w:rsidR="00392E58" w:rsidRPr="00392E58" w:rsidRDefault="00392E58" w:rsidP="004851A1">
            <w:pPr>
              <w:pStyle w:val="Tablebody"/>
              <w:rPr>
                <w:rFonts w:eastAsia="仿宋"/>
              </w:rPr>
            </w:pPr>
            <w:proofErr w:type="spellStart"/>
            <w:r w:rsidRPr="00392E58">
              <w:rPr>
                <w:rFonts w:eastAsia="仿宋"/>
              </w:rPr>
              <w:t>Forword</w:t>
            </w:r>
            <w:proofErr w:type="spellEnd"/>
          </w:p>
        </w:tc>
        <w:tc>
          <w:tcPr>
            <w:tcW w:w="3022" w:type="pct"/>
          </w:tcPr>
          <w:p w14:paraId="362B8674" w14:textId="2D54E28B" w:rsidR="00392E58" w:rsidRPr="00392E58" w:rsidRDefault="00392E58" w:rsidP="004851A1">
            <w:pPr>
              <w:pStyle w:val="Tablebody"/>
              <w:rPr>
                <w:rFonts w:eastAsia="仿宋"/>
              </w:rPr>
            </w:pPr>
            <w:r w:rsidRPr="00392E58">
              <w:rPr>
                <w:rFonts w:eastAsia="仿宋" w:hint="eastAsia"/>
              </w:rPr>
              <w:t>CAGCACCGAAGACCAGATGG</w:t>
            </w:r>
          </w:p>
        </w:tc>
      </w:tr>
      <w:tr w:rsidR="00392E58" w:rsidRPr="00392E58" w14:paraId="1676A2E1" w14:textId="77777777" w:rsidTr="004851A1">
        <w:trPr>
          <w:trHeight w:val="280"/>
        </w:trPr>
        <w:tc>
          <w:tcPr>
            <w:tcW w:w="0" w:type="auto"/>
            <w:vMerge/>
          </w:tcPr>
          <w:p w14:paraId="1604541E" w14:textId="77777777" w:rsidR="00392E58" w:rsidRPr="00392E58" w:rsidRDefault="00392E58" w:rsidP="004851A1">
            <w:pPr>
              <w:pStyle w:val="Tablebody"/>
              <w:rPr>
                <w:rFonts w:eastAsia="仿宋"/>
                <w:i/>
                <w:iCs/>
              </w:rPr>
            </w:pPr>
          </w:p>
        </w:tc>
        <w:tc>
          <w:tcPr>
            <w:tcW w:w="989" w:type="pct"/>
            <w:noWrap/>
          </w:tcPr>
          <w:p w14:paraId="3F1BBE2B" w14:textId="77777777" w:rsidR="00392E58" w:rsidRPr="00392E58" w:rsidRDefault="00392E58" w:rsidP="004851A1">
            <w:pPr>
              <w:pStyle w:val="Tablebody"/>
              <w:rPr>
                <w:rFonts w:eastAsia="仿宋"/>
              </w:rPr>
            </w:pPr>
            <w:r w:rsidRPr="00392E58">
              <w:rPr>
                <w:rFonts w:eastAsia="仿宋"/>
              </w:rPr>
              <w:t>Reverse</w:t>
            </w:r>
          </w:p>
        </w:tc>
        <w:tc>
          <w:tcPr>
            <w:tcW w:w="3022" w:type="pct"/>
          </w:tcPr>
          <w:p w14:paraId="265B4519" w14:textId="4ADACE2C" w:rsidR="00392E58" w:rsidRPr="00392E58" w:rsidRDefault="00392E58" w:rsidP="004851A1">
            <w:pPr>
              <w:pStyle w:val="Tablebody"/>
              <w:rPr>
                <w:rFonts w:eastAsia="仿宋"/>
              </w:rPr>
            </w:pPr>
            <w:r w:rsidRPr="00392E58">
              <w:rPr>
                <w:rFonts w:eastAsia="仿宋"/>
              </w:rPr>
              <w:t>CCTGCAAAATCGCATCAGGATAA</w:t>
            </w:r>
          </w:p>
        </w:tc>
      </w:tr>
      <w:tr w:rsidR="00392E58" w:rsidRPr="00392E58" w14:paraId="1A03E7D6" w14:textId="77777777" w:rsidTr="004851A1">
        <w:trPr>
          <w:trHeight w:val="280"/>
        </w:trPr>
        <w:tc>
          <w:tcPr>
            <w:tcW w:w="989" w:type="pct"/>
            <w:vMerge w:val="restart"/>
            <w:noWrap/>
          </w:tcPr>
          <w:p w14:paraId="60536090" w14:textId="486B9DDD" w:rsidR="00392E58" w:rsidRPr="00392E58" w:rsidRDefault="00392E58" w:rsidP="004851A1">
            <w:pPr>
              <w:pStyle w:val="Tablebody"/>
              <w:rPr>
                <w:rFonts w:eastAsia="仿宋"/>
                <w:i/>
                <w:iCs/>
              </w:rPr>
            </w:pPr>
            <w:r>
              <w:rPr>
                <w:rFonts w:eastAsia="仿宋" w:hint="eastAsia"/>
                <w:i/>
                <w:iCs/>
              </w:rPr>
              <w:t>PLAT</w:t>
            </w:r>
          </w:p>
        </w:tc>
        <w:tc>
          <w:tcPr>
            <w:tcW w:w="989" w:type="pct"/>
            <w:noWrap/>
          </w:tcPr>
          <w:p w14:paraId="79AC5172" w14:textId="77777777" w:rsidR="00392E58" w:rsidRPr="00392E58" w:rsidRDefault="00392E58" w:rsidP="004851A1">
            <w:pPr>
              <w:pStyle w:val="Tablebody"/>
              <w:rPr>
                <w:rFonts w:eastAsia="仿宋"/>
              </w:rPr>
            </w:pPr>
            <w:proofErr w:type="spellStart"/>
            <w:r w:rsidRPr="00392E58">
              <w:rPr>
                <w:rFonts w:eastAsia="仿宋"/>
              </w:rPr>
              <w:t>Forword</w:t>
            </w:r>
            <w:proofErr w:type="spellEnd"/>
          </w:p>
        </w:tc>
        <w:tc>
          <w:tcPr>
            <w:tcW w:w="3022" w:type="pct"/>
            <w:noWrap/>
          </w:tcPr>
          <w:p w14:paraId="62BD7A26" w14:textId="30BD5300" w:rsidR="00392E58" w:rsidRPr="00392E58" w:rsidRDefault="00ED133F" w:rsidP="004851A1">
            <w:pPr>
              <w:pStyle w:val="Tablebody"/>
              <w:rPr>
                <w:rFonts w:eastAsia="仿宋"/>
              </w:rPr>
            </w:pPr>
            <w:r w:rsidRPr="00ED133F">
              <w:rPr>
                <w:rFonts w:eastAsia="仿宋"/>
              </w:rPr>
              <w:t>AAACCCAGATCGAGACTCAAAGC</w:t>
            </w:r>
          </w:p>
        </w:tc>
      </w:tr>
      <w:tr w:rsidR="00392E58" w:rsidRPr="00392E58" w14:paraId="703C0F96" w14:textId="77777777" w:rsidTr="004851A1">
        <w:trPr>
          <w:trHeight w:val="280"/>
        </w:trPr>
        <w:tc>
          <w:tcPr>
            <w:tcW w:w="0" w:type="auto"/>
            <w:vMerge/>
          </w:tcPr>
          <w:p w14:paraId="22E1C307" w14:textId="77777777" w:rsidR="00392E58" w:rsidRPr="00392E58" w:rsidRDefault="00392E58" w:rsidP="004851A1">
            <w:pPr>
              <w:pStyle w:val="Tablebody"/>
              <w:rPr>
                <w:rFonts w:eastAsia="仿宋"/>
                <w:i/>
                <w:iCs/>
              </w:rPr>
            </w:pPr>
          </w:p>
        </w:tc>
        <w:tc>
          <w:tcPr>
            <w:tcW w:w="989" w:type="pct"/>
            <w:noWrap/>
          </w:tcPr>
          <w:p w14:paraId="4A03A58E" w14:textId="77777777" w:rsidR="00392E58" w:rsidRPr="00392E58" w:rsidRDefault="00392E58" w:rsidP="004851A1">
            <w:pPr>
              <w:pStyle w:val="Tablebody"/>
              <w:rPr>
                <w:rFonts w:eastAsia="仿宋"/>
              </w:rPr>
            </w:pPr>
            <w:r w:rsidRPr="00392E58">
              <w:rPr>
                <w:rFonts w:eastAsia="仿宋"/>
              </w:rPr>
              <w:t>Reverse</w:t>
            </w:r>
          </w:p>
        </w:tc>
        <w:tc>
          <w:tcPr>
            <w:tcW w:w="3022" w:type="pct"/>
            <w:noWrap/>
          </w:tcPr>
          <w:p w14:paraId="08F31367" w14:textId="3C565537" w:rsidR="00392E58" w:rsidRPr="00392E58" w:rsidRDefault="00ED133F" w:rsidP="004851A1">
            <w:pPr>
              <w:pStyle w:val="Tablebody"/>
              <w:rPr>
                <w:rFonts w:eastAsia="仿宋"/>
              </w:rPr>
            </w:pPr>
            <w:r w:rsidRPr="00ED133F">
              <w:rPr>
                <w:rFonts w:eastAsia="仿宋"/>
              </w:rPr>
              <w:t>GGTAGGCTGACCCATTCCC</w:t>
            </w:r>
          </w:p>
        </w:tc>
      </w:tr>
      <w:tr w:rsidR="00392E58" w:rsidRPr="00392E58" w14:paraId="64C0497A" w14:textId="77777777" w:rsidTr="004851A1">
        <w:trPr>
          <w:trHeight w:val="280"/>
        </w:trPr>
        <w:tc>
          <w:tcPr>
            <w:tcW w:w="989" w:type="pct"/>
            <w:vMerge w:val="restart"/>
            <w:noWrap/>
          </w:tcPr>
          <w:p w14:paraId="4B2EDE09" w14:textId="61F3DB23" w:rsidR="00392E58" w:rsidRPr="00392E58" w:rsidRDefault="00392E58" w:rsidP="004851A1">
            <w:pPr>
              <w:pStyle w:val="Tablebody"/>
              <w:rPr>
                <w:rFonts w:eastAsia="仿宋"/>
                <w:i/>
                <w:iCs/>
              </w:rPr>
            </w:pPr>
            <w:r>
              <w:rPr>
                <w:rFonts w:eastAsia="仿宋" w:hint="eastAsia"/>
                <w:i/>
                <w:iCs/>
              </w:rPr>
              <w:t>IFNG</w:t>
            </w:r>
          </w:p>
        </w:tc>
        <w:tc>
          <w:tcPr>
            <w:tcW w:w="989" w:type="pct"/>
            <w:noWrap/>
          </w:tcPr>
          <w:p w14:paraId="6008D283" w14:textId="77777777" w:rsidR="00392E58" w:rsidRPr="00392E58" w:rsidRDefault="00392E58" w:rsidP="004851A1">
            <w:pPr>
              <w:pStyle w:val="Tablebody"/>
              <w:rPr>
                <w:rFonts w:eastAsia="仿宋"/>
              </w:rPr>
            </w:pPr>
            <w:proofErr w:type="spellStart"/>
            <w:r w:rsidRPr="00392E58">
              <w:rPr>
                <w:rFonts w:eastAsia="仿宋"/>
              </w:rPr>
              <w:t>Forword</w:t>
            </w:r>
            <w:proofErr w:type="spellEnd"/>
          </w:p>
        </w:tc>
        <w:tc>
          <w:tcPr>
            <w:tcW w:w="3022" w:type="pct"/>
          </w:tcPr>
          <w:p w14:paraId="4D80E439" w14:textId="0191DE17" w:rsidR="00392E58" w:rsidRPr="00392E58" w:rsidRDefault="00ED133F" w:rsidP="004851A1">
            <w:pPr>
              <w:pStyle w:val="Tablebody"/>
              <w:rPr>
                <w:rFonts w:eastAsia="仿宋"/>
              </w:rPr>
            </w:pPr>
            <w:r w:rsidRPr="00ED133F">
              <w:rPr>
                <w:rFonts w:eastAsia="仿宋" w:hint="eastAsia"/>
              </w:rPr>
              <w:t>TCGGTAACTGACTTGAATGTCCA</w:t>
            </w:r>
          </w:p>
        </w:tc>
      </w:tr>
      <w:tr w:rsidR="00392E58" w:rsidRPr="00392E58" w14:paraId="0980EE64" w14:textId="77777777" w:rsidTr="004851A1">
        <w:trPr>
          <w:trHeight w:val="280"/>
        </w:trPr>
        <w:tc>
          <w:tcPr>
            <w:tcW w:w="0" w:type="auto"/>
            <w:vMerge/>
          </w:tcPr>
          <w:p w14:paraId="3FCFC74E" w14:textId="77777777" w:rsidR="00392E58" w:rsidRPr="00392E58" w:rsidRDefault="00392E58" w:rsidP="004851A1">
            <w:pPr>
              <w:pStyle w:val="Tablebody"/>
              <w:rPr>
                <w:rFonts w:eastAsia="仿宋"/>
                <w:i/>
                <w:iCs/>
              </w:rPr>
            </w:pPr>
          </w:p>
        </w:tc>
        <w:tc>
          <w:tcPr>
            <w:tcW w:w="989" w:type="pct"/>
            <w:noWrap/>
          </w:tcPr>
          <w:p w14:paraId="211DCA16" w14:textId="77777777" w:rsidR="00392E58" w:rsidRPr="00392E58" w:rsidRDefault="00392E58" w:rsidP="004851A1">
            <w:pPr>
              <w:pStyle w:val="Tablebody"/>
              <w:rPr>
                <w:rFonts w:eastAsia="仿宋"/>
              </w:rPr>
            </w:pPr>
            <w:r w:rsidRPr="00392E58">
              <w:rPr>
                <w:rFonts w:eastAsia="仿宋"/>
              </w:rPr>
              <w:t>Reverse</w:t>
            </w:r>
          </w:p>
        </w:tc>
        <w:tc>
          <w:tcPr>
            <w:tcW w:w="3022" w:type="pct"/>
          </w:tcPr>
          <w:p w14:paraId="0EDE842A" w14:textId="6AE00021" w:rsidR="00392E58" w:rsidRPr="00392E58" w:rsidRDefault="00ED133F" w:rsidP="004851A1">
            <w:pPr>
              <w:pStyle w:val="Tablebody"/>
              <w:rPr>
                <w:rFonts w:eastAsia="仿宋"/>
              </w:rPr>
            </w:pPr>
            <w:r w:rsidRPr="00ED133F">
              <w:rPr>
                <w:rFonts w:eastAsia="仿宋" w:hint="eastAsia"/>
              </w:rPr>
              <w:t>TCGCTTCCCTGTTTTAGCTGC</w:t>
            </w:r>
          </w:p>
        </w:tc>
      </w:tr>
      <w:tr w:rsidR="00392E58" w:rsidRPr="00392E58" w14:paraId="195352C8" w14:textId="77777777" w:rsidTr="004851A1">
        <w:trPr>
          <w:trHeight w:val="280"/>
        </w:trPr>
        <w:tc>
          <w:tcPr>
            <w:tcW w:w="989" w:type="pct"/>
            <w:vMerge w:val="restart"/>
            <w:noWrap/>
          </w:tcPr>
          <w:p w14:paraId="32462F79" w14:textId="03998BE3" w:rsidR="00392E58" w:rsidRPr="00392E58" w:rsidRDefault="00392E58" w:rsidP="004851A1">
            <w:pPr>
              <w:pStyle w:val="Tablebody"/>
              <w:rPr>
                <w:rFonts w:eastAsia="仿宋"/>
                <w:i/>
                <w:iCs/>
              </w:rPr>
            </w:pPr>
            <w:r w:rsidRPr="00392E58">
              <w:rPr>
                <w:rFonts w:eastAsia="仿宋" w:hint="eastAsia"/>
                <w:i/>
                <w:iCs/>
              </w:rPr>
              <w:t>CLC</w:t>
            </w:r>
          </w:p>
        </w:tc>
        <w:tc>
          <w:tcPr>
            <w:tcW w:w="989" w:type="pct"/>
            <w:noWrap/>
          </w:tcPr>
          <w:p w14:paraId="4997F0D3" w14:textId="77777777" w:rsidR="00392E58" w:rsidRPr="00392E58" w:rsidRDefault="00392E58" w:rsidP="004851A1">
            <w:pPr>
              <w:pStyle w:val="Tablebody"/>
              <w:rPr>
                <w:rFonts w:eastAsia="仿宋"/>
              </w:rPr>
            </w:pPr>
            <w:proofErr w:type="spellStart"/>
            <w:r w:rsidRPr="00392E58">
              <w:rPr>
                <w:rFonts w:eastAsia="仿宋"/>
              </w:rPr>
              <w:t>Forword</w:t>
            </w:r>
            <w:proofErr w:type="spellEnd"/>
          </w:p>
        </w:tc>
        <w:tc>
          <w:tcPr>
            <w:tcW w:w="3022" w:type="pct"/>
          </w:tcPr>
          <w:p w14:paraId="64FEAD82" w14:textId="461A2AEF" w:rsidR="00392E58" w:rsidRPr="00392E58" w:rsidRDefault="00ED133F" w:rsidP="004851A1">
            <w:pPr>
              <w:pStyle w:val="Tablebody"/>
              <w:rPr>
                <w:rFonts w:eastAsia="仿宋"/>
              </w:rPr>
            </w:pPr>
            <w:r w:rsidRPr="00ED133F">
              <w:rPr>
                <w:rFonts w:eastAsia="仿宋" w:hint="eastAsia"/>
              </w:rPr>
              <w:t>TCTACTGTGACAATCAAAGGGC</w:t>
            </w:r>
          </w:p>
        </w:tc>
      </w:tr>
      <w:tr w:rsidR="00392E58" w:rsidRPr="00392E58" w14:paraId="5741FC62" w14:textId="77777777" w:rsidTr="004851A1">
        <w:trPr>
          <w:trHeight w:val="280"/>
        </w:trPr>
        <w:tc>
          <w:tcPr>
            <w:tcW w:w="0" w:type="auto"/>
            <w:vMerge/>
          </w:tcPr>
          <w:p w14:paraId="2C9B947B" w14:textId="77777777" w:rsidR="00392E58" w:rsidRPr="00392E58" w:rsidRDefault="00392E58" w:rsidP="004851A1">
            <w:pPr>
              <w:pStyle w:val="Tablebody"/>
              <w:rPr>
                <w:rFonts w:eastAsia="仿宋"/>
                <w:i/>
                <w:iCs/>
              </w:rPr>
            </w:pPr>
          </w:p>
        </w:tc>
        <w:tc>
          <w:tcPr>
            <w:tcW w:w="989" w:type="pct"/>
            <w:noWrap/>
          </w:tcPr>
          <w:p w14:paraId="679BF3A5" w14:textId="77777777" w:rsidR="00392E58" w:rsidRPr="00392E58" w:rsidRDefault="00392E58" w:rsidP="004851A1">
            <w:pPr>
              <w:pStyle w:val="Tablebody"/>
              <w:rPr>
                <w:rFonts w:eastAsia="仿宋"/>
              </w:rPr>
            </w:pPr>
            <w:r w:rsidRPr="00392E58">
              <w:rPr>
                <w:rFonts w:eastAsia="仿宋"/>
              </w:rPr>
              <w:t>Reverse</w:t>
            </w:r>
          </w:p>
        </w:tc>
        <w:tc>
          <w:tcPr>
            <w:tcW w:w="3022" w:type="pct"/>
          </w:tcPr>
          <w:p w14:paraId="64DEED49" w14:textId="2EAA3F18" w:rsidR="00392E58" w:rsidRPr="00392E58" w:rsidRDefault="00ED133F" w:rsidP="004851A1">
            <w:pPr>
              <w:pStyle w:val="Tablebody"/>
              <w:rPr>
                <w:rFonts w:eastAsia="仿宋"/>
              </w:rPr>
            </w:pPr>
            <w:r w:rsidRPr="00ED133F">
              <w:rPr>
                <w:rFonts w:eastAsia="仿宋" w:hint="eastAsia"/>
              </w:rPr>
              <w:t>CACGACGACCAAAGCACAC</w:t>
            </w:r>
          </w:p>
        </w:tc>
      </w:tr>
      <w:tr w:rsidR="00392E58" w:rsidRPr="00392E58" w14:paraId="3EF1EE0D" w14:textId="77777777" w:rsidTr="004851A1">
        <w:trPr>
          <w:trHeight w:val="280"/>
        </w:trPr>
        <w:tc>
          <w:tcPr>
            <w:tcW w:w="989" w:type="pct"/>
            <w:vMerge w:val="restart"/>
            <w:noWrap/>
          </w:tcPr>
          <w:p w14:paraId="197C26E7" w14:textId="3FC387CC" w:rsidR="00392E58" w:rsidRPr="00392E58" w:rsidRDefault="00392E58" w:rsidP="004851A1">
            <w:pPr>
              <w:pStyle w:val="Tablebody"/>
              <w:rPr>
                <w:rFonts w:eastAsia="仿宋"/>
                <w:i/>
                <w:iCs/>
              </w:rPr>
            </w:pPr>
            <w:r>
              <w:rPr>
                <w:rFonts w:eastAsia="仿宋" w:hint="eastAsia"/>
                <w:i/>
                <w:iCs/>
              </w:rPr>
              <w:t>IL17A</w:t>
            </w:r>
          </w:p>
        </w:tc>
        <w:tc>
          <w:tcPr>
            <w:tcW w:w="989" w:type="pct"/>
            <w:noWrap/>
          </w:tcPr>
          <w:p w14:paraId="4AED2397" w14:textId="77777777" w:rsidR="00392E58" w:rsidRPr="00392E58" w:rsidRDefault="00392E58" w:rsidP="004851A1">
            <w:pPr>
              <w:pStyle w:val="Tablebody"/>
              <w:rPr>
                <w:rFonts w:eastAsia="仿宋"/>
              </w:rPr>
            </w:pPr>
            <w:proofErr w:type="spellStart"/>
            <w:r w:rsidRPr="00392E58">
              <w:rPr>
                <w:rFonts w:eastAsia="仿宋"/>
              </w:rPr>
              <w:t>Forword</w:t>
            </w:r>
            <w:proofErr w:type="spellEnd"/>
          </w:p>
        </w:tc>
        <w:tc>
          <w:tcPr>
            <w:tcW w:w="3022" w:type="pct"/>
          </w:tcPr>
          <w:p w14:paraId="067B3020" w14:textId="6D63AEFC" w:rsidR="00392E58" w:rsidRPr="00392E58" w:rsidRDefault="00ED133F" w:rsidP="004851A1">
            <w:pPr>
              <w:pStyle w:val="Tablebody"/>
              <w:rPr>
                <w:rFonts w:eastAsia="仿宋"/>
              </w:rPr>
            </w:pPr>
            <w:r w:rsidRPr="00ED133F">
              <w:rPr>
                <w:rFonts w:eastAsia="仿宋" w:hint="eastAsia"/>
              </w:rPr>
              <w:t>AGATTACTACAACCGATCCACCT</w:t>
            </w:r>
          </w:p>
        </w:tc>
      </w:tr>
      <w:tr w:rsidR="00392E58" w:rsidRPr="00392E58" w14:paraId="5E8031C2" w14:textId="77777777" w:rsidTr="004851A1">
        <w:trPr>
          <w:trHeight w:val="280"/>
        </w:trPr>
        <w:tc>
          <w:tcPr>
            <w:tcW w:w="0" w:type="auto"/>
            <w:vMerge/>
          </w:tcPr>
          <w:p w14:paraId="62464BED" w14:textId="77777777" w:rsidR="00392E58" w:rsidRPr="00392E58" w:rsidRDefault="00392E58" w:rsidP="004851A1">
            <w:pPr>
              <w:pStyle w:val="Tablebody"/>
              <w:rPr>
                <w:rFonts w:eastAsia="仿宋"/>
                <w:i/>
                <w:iCs/>
              </w:rPr>
            </w:pPr>
          </w:p>
        </w:tc>
        <w:tc>
          <w:tcPr>
            <w:tcW w:w="989" w:type="pct"/>
            <w:noWrap/>
          </w:tcPr>
          <w:p w14:paraId="3DDBAFD2" w14:textId="77777777" w:rsidR="00392E58" w:rsidRPr="00392E58" w:rsidRDefault="00392E58" w:rsidP="004851A1">
            <w:pPr>
              <w:pStyle w:val="Tablebody"/>
              <w:rPr>
                <w:rFonts w:eastAsia="仿宋"/>
              </w:rPr>
            </w:pPr>
            <w:r w:rsidRPr="00392E58">
              <w:rPr>
                <w:rFonts w:eastAsia="仿宋"/>
              </w:rPr>
              <w:t>Reverse</w:t>
            </w:r>
          </w:p>
        </w:tc>
        <w:tc>
          <w:tcPr>
            <w:tcW w:w="3022" w:type="pct"/>
          </w:tcPr>
          <w:p w14:paraId="2FF4D445" w14:textId="29D8566B" w:rsidR="00392E58" w:rsidRPr="00392E58" w:rsidRDefault="00ED133F" w:rsidP="004851A1">
            <w:pPr>
              <w:pStyle w:val="Tablebody"/>
              <w:rPr>
                <w:rFonts w:eastAsia="仿宋"/>
              </w:rPr>
            </w:pPr>
            <w:r w:rsidRPr="00ED133F">
              <w:rPr>
                <w:rFonts w:eastAsia="仿宋" w:hint="eastAsia"/>
              </w:rPr>
              <w:t>GGGGACAGAGTTCATGTGGTA</w:t>
            </w:r>
          </w:p>
        </w:tc>
      </w:tr>
      <w:tr w:rsidR="00392E58" w:rsidRPr="00392E58" w14:paraId="64C7F6B6" w14:textId="77777777" w:rsidTr="004851A1">
        <w:trPr>
          <w:trHeight w:val="280"/>
        </w:trPr>
        <w:tc>
          <w:tcPr>
            <w:tcW w:w="989" w:type="pct"/>
            <w:vMerge w:val="restart"/>
            <w:noWrap/>
          </w:tcPr>
          <w:p w14:paraId="271F1E4C" w14:textId="63AD5CB4" w:rsidR="00392E58" w:rsidRPr="00392E58" w:rsidRDefault="00392E58" w:rsidP="004851A1">
            <w:pPr>
              <w:pStyle w:val="Tablebody"/>
              <w:rPr>
                <w:rFonts w:eastAsia="仿宋"/>
                <w:i/>
                <w:iCs/>
              </w:rPr>
            </w:pPr>
            <w:r>
              <w:rPr>
                <w:rFonts w:eastAsia="仿宋" w:hint="eastAsia"/>
                <w:i/>
                <w:iCs/>
              </w:rPr>
              <w:t>GUSB</w:t>
            </w:r>
          </w:p>
        </w:tc>
        <w:tc>
          <w:tcPr>
            <w:tcW w:w="989" w:type="pct"/>
            <w:noWrap/>
          </w:tcPr>
          <w:p w14:paraId="6FDA0866" w14:textId="77777777" w:rsidR="00392E58" w:rsidRPr="00392E58" w:rsidRDefault="00392E58" w:rsidP="004851A1">
            <w:pPr>
              <w:pStyle w:val="Tablebody"/>
              <w:rPr>
                <w:rFonts w:eastAsia="仿宋"/>
              </w:rPr>
            </w:pPr>
            <w:proofErr w:type="spellStart"/>
            <w:r w:rsidRPr="00392E58">
              <w:rPr>
                <w:rFonts w:eastAsia="仿宋"/>
              </w:rPr>
              <w:t>Forword</w:t>
            </w:r>
            <w:proofErr w:type="spellEnd"/>
          </w:p>
        </w:tc>
        <w:tc>
          <w:tcPr>
            <w:tcW w:w="3022" w:type="pct"/>
          </w:tcPr>
          <w:p w14:paraId="1A811323" w14:textId="512CFBBF" w:rsidR="00392E58" w:rsidRPr="00392E58" w:rsidRDefault="00392E58" w:rsidP="004851A1">
            <w:pPr>
              <w:pStyle w:val="Tablebody"/>
              <w:rPr>
                <w:rFonts w:eastAsia="仿宋"/>
              </w:rPr>
            </w:pPr>
            <w:r w:rsidRPr="00392E58">
              <w:rPr>
                <w:rFonts w:eastAsia="仿宋"/>
              </w:rPr>
              <w:t>GTCTGCGGCATTTTGTCGG</w:t>
            </w:r>
          </w:p>
        </w:tc>
      </w:tr>
      <w:tr w:rsidR="00392E58" w:rsidRPr="00392E58" w14:paraId="5A0ACE16" w14:textId="77777777" w:rsidTr="004851A1">
        <w:trPr>
          <w:trHeight w:val="280"/>
        </w:trPr>
        <w:tc>
          <w:tcPr>
            <w:tcW w:w="0" w:type="auto"/>
            <w:vMerge/>
          </w:tcPr>
          <w:p w14:paraId="66508B84" w14:textId="77777777" w:rsidR="00392E58" w:rsidRPr="00392E58" w:rsidRDefault="00392E58" w:rsidP="004851A1">
            <w:pPr>
              <w:pStyle w:val="Tablebody"/>
              <w:rPr>
                <w:rFonts w:eastAsia="仿宋"/>
                <w:i/>
                <w:iCs/>
              </w:rPr>
            </w:pPr>
          </w:p>
        </w:tc>
        <w:tc>
          <w:tcPr>
            <w:tcW w:w="989" w:type="pct"/>
            <w:noWrap/>
          </w:tcPr>
          <w:p w14:paraId="3B053A45" w14:textId="77777777" w:rsidR="00392E58" w:rsidRPr="00392E58" w:rsidRDefault="00392E58" w:rsidP="004851A1">
            <w:pPr>
              <w:pStyle w:val="Tablebody"/>
              <w:rPr>
                <w:rFonts w:eastAsia="仿宋"/>
              </w:rPr>
            </w:pPr>
            <w:r w:rsidRPr="00392E58">
              <w:rPr>
                <w:rFonts w:eastAsia="仿宋"/>
              </w:rPr>
              <w:t>Reverse</w:t>
            </w:r>
          </w:p>
        </w:tc>
        <w:tc>
          <w:tcPr>
            <w:tcW w:w="3022" w:type="pct"/>
          </w:tcPr>
          <w:p w14:paraId="52993172" w14:textId="40F55C3D" w:rsidR="00392E58" w:rsidRPr="00392E58" w:rsidRDefault="00392E58" w:rsidP="004851A1">
            <w:pPr>
              <w:pStyle w:val="Tablebody"/>
              <w:rPr>
                <w:rFonts w:eastAsia="仿宋"/>
              </w:rPr>
            </w:pPr>
            <w:r w:rsidRPr="00392E58">
              <w:rPr>
                <w:rFonts w:eastAsia="仿宋"/>
              </w:rPr>
              <w:t>CACACGATGGCATAGGAATGG</w:t>
            </w:r>
          </w:p>
        </w:tc>
      </w:tr>
    </w:tbl>
    <w:p w14:paraId="79A45391" w14:textId="77777777" w:rsidR="00066FB0" w:rsidRPr="00392E58" w:rsidRDefault="00066FB0" w:rsidP="00066FB0">
      <w:pPr>
        <w:spacing w:line="288" w:lineRule="auto"/>
        <w:jc w:val="left"/>
        <w:rPr>
          <w:rFonts w:ascii="Times New Roman" w:eastAsia="仿宋" w:hAnsi="Times New Roman"/>
          <w:szCs w:val="21"/>
        </w:rPr>
      </w:pPr>
    </w:p>
    <w:sectPr w:rsidR="00066FB0" w:rsidRPr="00392E58">
      <w:pgSz w:w="11906" w:h="16838"/>
      <w:pgMar w:top="1440" w:right="1800" w:bottom="1440" w:left="1800" w:header="851" w:footer="992" w:gutter="0"/>
      <w:cols w:space="425"/>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DAF114E" w16cex:dateUtc="2026-05-13T07:03:00Z"/>
  <w16cex:commentExtensible w16cex:durableId="5256EED6" w16cex:dateUtc="2026-05-13T02:47:00Z"/>
  <w16cex:commentExtensible w16cex:durableId="2DAF0637" w16cex:dateUtc="2026-05-13T06:1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016D8D" w14:textId="77777777" w:rsidR="000B00FA" w:rsidRDefault="000B00FA" w:rsidP="00C2697E">
      <w:r>
        <w:separator/>
      </w:r>
    </w:p>
  </w:endnote>
  <w:endnote w:type="continuationSeparator" w:id="0">
    <w:p w14:paraId="6D609A0F" w14:textId="77777777" w:rsidR="000B00FA" w:rsidRDefault="000B00FA" w:rsidP="00C269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TimesNewRomanPSMT">
    <w:altName w:val="微软雅黑"/>
    <w:panose1 w:val="00000000000000000000"/>
    <w:charset w:val="86"/>
    <w:family w:val="auto"/>
    <w:notTrueType/>
    <w:pitch w:val="default"/>
    <w:sig w:usb0="00000001" w:usb1="080E0000" w:usb2="00000010" w:usb3="00000000" w:csb0="00040000" w:csb1="00000000"/>
  </w:font>
  <w:font w:name="TimesNewRomanPS-ItalicMT">
    <w:altName w:val="微软雅黑"/>
    <w:panose1 w:val="00000000000000000000"/>
    <w:charset w:val="86"/>
    <w:family w:val="auto"/>
    <w:notTrueType/>
    <w:pitch w:val="default"/>
    <w:sig w:usb0="00000001" w:usb1="080E0000" w:usb2="00000010" w:usb3="00000000" w:csb0="00040000" w:csb1="00000000"/>
  </w:font>
  <w:font w:name="CMMI9">
    <w:altName w:val="微软雅黑"/>
    <w:panose1 w:val="00000000000000000000"/>
    <w:charset w:val="86"/>
    <w:family w:val="auto"/>
    <w:notTrueType/>
    <w:pitch w:val="default"/>
    <w:sig w:usb0="00000001" w:usb1="080E0000" w:usb2="00000010" w:usb3="00000000" w:csb0="00040000" w:csb1="00000000"/>
  </w:font>
  <w:font w:name="Times-Roman">
    <w:altName w:val="等线"/>
    <w:charset w:val="00"/>
    <w:family w:val="auto"/>
    <w:pitch w:val="default"/>
    <w:sig w:usb0="00000000" w:usb1="00000000"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62F63F" w14:textId="77777777" w:rsidR="000B00FA" w:rsidRDefault="000B00FA" w:rsidP="00C2697E">
      <w:r>
        <w:separator/>
      </w:r>
    </w:p>
  </w:footnote>
  <w:footnote w:type="continuationSeparator" w:id="0">
    <w:p w14:paraId="55756870" w14:textId="77777777" w:rsidR="000B00FA" w:rsidRDefault="000B00FA" w:rsidP="00C269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B468F5"/>
    <w:multiLevelType w:val="hybridMultilevel"/>
    <w:tmpl w:val="658299A2"/>
    <w:lvl w:ilvl="0" w:tplc="CE24E69A">
      <w:start w:val="1"/>
      <w:numFmt w:val="bullet"/>
      <w:lvlRestart w:val="0"/>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B46"/>
    <w:rsid w:val="00003F0F"/>
    <w:rsid w:val="00066FB0"/>
    <w:rsid w:val="000B00FA"/>
    <w:rsid w:val="000B7027"/>
    <w:rsid w:val="00157F85"/>
    <w:rsid w:val="001604F2"/>
    <w:rsid w:val="0016105B"/>
    <w:rsid w:val="00194E96"/>
    <w:rsid w:val="00226E6B"/>
    <w:rsid w:val="003105D5"/>
    <w:rsid w:val="00351E34"/>
    <w:rsid w:val="00392E58"/>
    <w:rsid w:val="003A5336"/>
    <w:rsid w:val="003B6500"/>
    <w:rsid w:val="003D025F"/>
    <w:rsid w:val="00436066"/>
    <w:rsid w:val="00465C61"/>
    <w:rsid w:val="004851A1"/>
    <w:rsid w:val="00510D14"/>
    <w:rsid w:val="005575D6"/>
    <w:rsid w:val="00557760"/>
    <w:rsid w:val="005E4E78"/>
    <w:rsid w:val="00672735"/>
    <w:rsid w:val="00683BBF"/>
    <w:rsid w:val="00701D61"/>
    <w:rsid w:val="007139C8"/>
    <w:rsid w:val="00716DF4"/>
    <w:rsid w:val="00736BB6"/>
    <w:rsid w:val="00770BF3"/>
    <w:rsid w:val="007838C5"/>
    <w:rsid w:val="007E5CFF"/>
    <w:rsid w:val="007E6AA9"/>
    <w:rsid w:val="00826F10"/>
    <w:rsid w:val="008562A1"/>
    <w:rsid w:val="008B3F83"/>
    <w:rsid w:val="008C6E7B"/>
    <w:rsid w:val="008F2D7D"/>
    <w:rsid w:val="00912842"/>
    <w:rsid w:val="00932D4E"/>
    <w:rsid w:val="00962960"/>
    <w:rsid w:val="00971932"/>
    <w:rsid w:val="00971D0A"/>
    <w:rsid w:val="00A067D5"/>
    <w:rsid w:val="00A643D7"/>
    <w:rsid w:val="00A76C06"/>
    <w:rsid w:val="00A80DDC"/>
    <w:rsid w:val="00A855C3"/>
    <w:rsid w:val="00B050E5"/>
    <w:rsid w:val="00B43D62"/>
    <w:rsid w:val="00BA350E"/>
    <w:rsid w:val="00C040DB"/>
    <w:rsid w:val="00C20A0C"/>
    <w:rsid w:val="00C2697E"/>
    <w:rsid w:val="00C44A18"/>
    <w:rsid w:val="00C70F18"/>
    <w:rsid w:val="00C71C62"/>
    <w:rsid w:val="00CD5D1A"/>
    <w:rsid w:val="00D0236C"/>
    <w:rsid w:val="00D27B50"/>
    <w:rsid w:val="00D64B46"/>
    <w:rsid w:val="00DA5741"/>
    <w:rsid w:val="00E7396D"/>
    <w:rsid w:val="00ED133F"/>
    <w:rsid w:val="00ED1ED3"/>
    <w:rsid w:val="00F22906"/>
    <w:rsid w:val="00F901C9"/>
    <w:rsid w:val="00F90B72"/>
    <w:rsid w:val="00FA36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4F5DF62"/>
  <w15:chartTrackingRefBased/>
  <w15:docId w15:val="{9E677CBA-297B-44F9-825E-F154FE79F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uiPriority="0"/>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atentStyles>
  <w:style w:type="paragraph" w:default="1" w:styleId="a">
    <w:name w:val="Normal"/>
    <w:rsid w:val="004851A1"/>
    <w:pPr>
      <w:spacing w:line="260" w:lineRule="atLeast"/>
      <w:jc w:val="both"/>
    </w:pPr>
    <w:rPr>
      <w:rFonts w:ascii="Palatino Linotype" w:eastAsia="宋体" w:hAnsi="Palatino Linotype" w:cs="Times New Roman"/>
      <w:noProof/>
      <w:color w:val="000000"/>
      <w:kern w:val="0"/>
      <w:sz w:val="20"/>
      <w:szCs w:val="20"/>
    </w:rPr>
  </w:style>
  <w:style w:type="paragraph" w:styleId="1">
    <w:name w:val="heading 1"/>
    <w:aliases w:val="Heading level 1"/>
    <w:basedOn w:val="a"/>
    <w:next w:val="a"/>
    <w:link w:val="10"/>
    <w:uiPriority w:val="9"/>
    <w:qFormat/>
    <w:rsid w:val="004851A1"/>
    <w:pPr>
      <w:keepNext/>
      <w:keepLines/>
      <w:adjustRightInd w:val="0"/>
      <w:snapToGrid w:val="0"/>
      <w:spacing w:before="360" w:after="360" w:line="240" w:lineRule="auto"/>
      <w:outlineLvl w:val="0"/>
    </w:pPr>
    <w:rPr>
      <w:rFonts w:ascii="Times New Roman" w:eastAsia="Times New Roman" w:hAnsi="Times New Roman"/>
      <w:b/>
      <w:bCs/>
      <w:kern w:val="44"/>
      <w:sz w:val="24"/>
      <w:szCs w:val="24"/>
    </w:rPr>
  </w:style>
  <w:style w:type="paragraph" w:styleId="2">
    <w:name w:val="heading 2"/>
    <w:aliases w:val="Heading level 2"/>
    <w:basedOn w:val="a"/>
    <w:next w:val="a"/>
    <w:link w:val="20"/>
    <w:uiPriority w:val="9"/>
    <w:qFormat/>
    <w:rsid w:val="004851A1"/>
    <w:pPr>
      <w:keepNext/>
      <w:keepLines/>
      <w:adjustRightInd w:val="0"/>
      <w:snapToGrid w:val="0"/>
      <w:spacing w:before="240" w:after="240" w:line="240" w:lineRule="auto"/>
      <w:outlineLvl w:val="1"/>
    </w:pPr>
    <w:rPr>
      <w:rFonts w:ascii="Times New Roman" w:eastAsia="Times New Roman" w:hAnsi="Times New Roman"/>
      <w:b/>
      <w:bCs/>
      <w:i/>
      <w:sz w:val="21"/>
      <w:szCs w:val="21"/>
    </w:rPr>
  </w:style>
  <w:style w:type="paragraph" w:styleId="3">
    <w:name w:val="heading 3"/>
    <w:aliases w:val="Heading level 3"/>
    <w:basedOn w:val="a"/>
    <w:next w:val="a"/>
    <w:link w:val="30"/>
    <w:uiPriority w:val="9"/>
    <w:qFormat/>
    <w:rsid w:val="004851A1"/>
    <w:pPr>
      <w:keepNext/>
      <w:keepLines/>
      <w:adjustRightInd w:val="0"/>
      <w:snapToGrid w:val="0"/>
      <w:spacing w:before="160" w:after="160" w:line="240" w:lineRule="auto"/>
      <w:outlineLvl w:val="2"/>
    </w:pPr>
    <w:rPr>
      <w:rFonts w:ascii="Times New Roman" w:eastAsia="Times New Roman" w:hAnsi="Times New Roman"/>
      <w:bCs/>
      <w:i/>
      <w:sz w:val="21"/>
      <w:szCs w:val="21"/>
    </w:rPr>
  </w:style>
  <w:style w:type="paragraph" w:styleId="4">
    <w:name w:val="heading 4"/>
    <w:basedOn w:val="a"/>
    <w:next w:val="a"/>
    <w:link w:val="40"/>
    <w:uiPriority w:val="9"/>
    <w:semiHidden/>
    <w:qFormat/>
    <w:rsid w:val="00D64B46"/>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qFormat/>
    <w:rsid w:val="00D64B46"/>
    <w:pPr>
      <w:keepNext/>
      <w:keepLines/>
      <w:spacing w:before="80" w:after="40"/>
      <w:outlineLvl w:val="4"/>
    </w:pPr>
    <w:rPr>
      <w:rFonts w:cstheme="majorBidi"/>
      <w:color w:val="2F5496" w:themeColor="accent1" w:themeShade="BF"/>
      <w:sz w:val="24"/>
      <w:szCs w:val="24"/>
    </w:rPr>
  </w:style>
  <w:style w:type="paragraph" w:styleId="6">
    <w:name w:val="heading 6"/>
    <w:basedOn w:val="a"/>
    <w:next w:val="a"/>
    <w:link w:val="60"/>
    <w:uiPriority w:val="9"/>
    <w:semiHidden/>
    <w:qFormat/>
    <w:rsid w:val="00D64B46"/>
    <w:pPr>
      <w:keepNext/>
      <w:keepLines/>
      <w:spacing w:before="40"/>
      <w:outlineLvl w:val="5"/>
    </w:pPr>
    <w:rPr>
      <w:rFonts w:cstheme="majorBidi"/>
      <w:b/>
      <w:bCs/>
      <w:color w:val="2F5496" w:themeColor="accent1" w:themeShade="BF"/>
    </w:rPr>
  </w:style>
  <w:style w:type="paragraph" w:styleId="7">
    <w:name w:val="heading 7"/>
    <w:basedOn w:val="a"/>
    <w:next w:val="a"/>
    <w:link w:val="70"/>
    <w:uiPriority w:val="9"/>
    <w:semiHidden/>
    <w:qFormat/>
    <w:rsid w:val="00D64B46"/>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qFormat/>
    <w:rsid w:val="00D64B46"/>
    <w:pPr>
      <w:keepNext/>
      <w:keepLines/>
      <w:outlineLvl w:val="7"/>
    </w:pPr>
    <w:rPr>
      <w:rFonts w:cstheme="majorBidi"/>
      <w:color w:val="595959" w:themeColor="text1" w:themeTint="A6"/>
    </w:rPr>
  </w:style>
  <w:style w:type="paragraph" w:styleId="9">
    <w:name w:val="heading 9"/>
    <w:basedOn w:val="a"/>
    <w:next w:val="a"/>
    <w:link w:val="90"/>
    <w:uiPriority w:val="9"/>
    <w:semiHidden/>
    <w:qFormat/>
    <w:rsid w:val="00D64B46"/>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aliases w:val="Heading level 1 字符"/>
    <w:basedOn w:val="a0"/>
    <w:link w:val="1"/>
    <w:uiPriority w:val="9"/>
    <w:rsid w:val="004851A1"/>
    <w:rPr>
      <w:rFonts w:ascii="Times New Roman" w:eastAsia="Times New Roman" w:hAnsi="Times New Roman" w:cs="Times New Roman"/>
      <w:b/>
      <w:bCs/>
      <w:noProof/>
      <w:color w:val="000000"/>
      <w:kern w:val="44"/>
      <w:sz w:val="24"/>
      <w:szCs w:val="24"/>
    </w:rPr>
  </w:style>
  <w:style w:type="character" w:customStyle="1" w:styleId="20">
    <w:name w:val="标题 2 字符"/>
    <w:aliases w:val="Heading level 2 字符"/>
    <w:basedOn w:val="a0"/>
    <w:link w:val="2"/>
    <w:uiPriority w:val="9"/>
    <w:rsid w:val="004851A1"/>
    <w:rPr>
      <w:rFonts w:ascii="Times New Roman" w:eastAsia="Times New Roman" w:hAnsi="Times New Roman" w:cs="Times New Roman"/>
      <w:b/>
      <w:bCs/>
      <w:i/>
      <w:noProof/>
      <w:color w:val="000000"/>
      <w:kern w:val="0"/>
      <w:szCs w:val="21"/>
    </w:rPr>
  </w:style>
  <w:style w:type="character" w:customStyle="1" w:styleId="30">
    <w:name w:val="标题 3 字符"/>
    <w:aliases w:val="Heading level 3 字符"/>
    <w:basedOn w:val="a0"/>
    <w:link w:val="3"/>
    <w:uiPriority w:val="9"/>
    <w:rsid w:val="004851A1"/>
    <w:rPr>
      <w:rFonts w:ascii="Times New Roman" w:eastAsia="Times New Roman" w:hAnsi="Times New Roman" w:cs="Times New Roman"/>
      <w:bCs/>
      <w:i/>
      <w:noProof/>
      <w:color w:val="000000"/>
      <w:kern w:val="0"/>
      <w:szCs w:val="21"/>
    </w:rPr>
  </w:style>
  <w:style w:type="character" w:customStyle="1" w:styleId="40">
    <w:name w:val="标题 4 字符"/>
    <w:basedOn w:val="a0"/>
    <w:link w:val="4"/>
    <w:uiPriority w:val="9"/>
    <w:semiHidden/>
    <w:rsid w:val="004851A1"/>
    <w:rPr>
      <w:rFonts w:cstheme="majorBidi"/>
      <w:color w:val="2F5496" w:themeColor="accent1" w:themeShade="BF"/>
      <w:sz w:val="28"/>
      <w:szCs w:val="28"/>
    </w:rPr>
  </w:style>
  <w:style w:type="character" w:customStyle="1" w:styleId="50">
    <w:name w:val="标题 5 字符"/>
    <w:basedOn w:val="a0"/>
    <w:link w:val="5"/>
    <w:uiPriority w:val="9"/>
    <w:semiHidden/>
    <w:rsid w:val="004851A1"/>
    <w:rPr>
      <w:rFonts w:cstheme="majorBidi"/>
      <w:color w:val="2F5496" w:themeColor="accent1" w:themeShade="BF"/>
      <w:sz w:val="24"/>
      <w:szCs w:val="24"/>
    </w:rPr>
  </w:style>
  <w:style w:type="character" w:customStyle="1" w:styleId="60">
    <w:name w:val="标题 6 字符"/>
    <w:basedOn w:val="a0"/>
    <w:link w:val="6"/>
    <w:uiPriority w:val="9"/>
    <w:semiHidden/>
    <w:rsid w:val="004851A1"/>
    <w:rPr>
      <w:rFonts w:cstheme="majorBidi"/>
      <w:b/>
      <w:bCs/>
      <w:color w:val="2F5496" w:themeColor="accent1" w:themeShade="BF"/>
    </w:rPr>
  </w:style>
  <w:style w:type="character" w:customStyle="1" w:styleId="70">
    <w:name w:val="标题 7 字符"/>
    <w:basedOn w:val="a0"/>
    <w:link w:val="7"/>
    <w:uiPriority w:val="9"/>
    <w:semiHidden/>
    <w:rsid w:val="004851A1"/>
    <w:rPr>
      <w:rFonts w:cstheme="majorBidi"/>
      <w:b/>
      <w:bCs/>
      <w:color w:val="595959" w:themeColor="text1" w:themeTint="A6"/>
    </w:rPr>
  </w:style>
  <w:style w:type="character" w:customStyle="1" w:styleId="80">
    <w:name w:val="标题 8 字符"/>
    <w:basedOn w:val="a0"/>
    <w:link w:val="8"/>
    <w:uiPriority w:val="9"/>
    <w:semiHidden/>
    <w:rsid w:val="004851A1"/>
    <w:rPr>
      <w:rFonts w:cstheme="majorBidi"/>
      <w:color w:val="595959" w:themeColor="text1" w:themeTint="A6"/>
    </w:rPr>
  </w:style>
  <w:style w:type="character" w:customStyle="1" w:styleId="90">
    <w:name w:val="标题 9 字符"/>
    <w:basedOn w:val="a0"/>
    <w:link w:val="9"/>
    <w:uiPriority w:val="9"/>
    <w:semiHidden/>
    <w:rsid w:val="004851A1"/>
    <w:rPr>
      <w:rFonts w:eastAsiaTheme="majorEastAsia" w:cstheme="majorBidi"/>
      <w:color w:val="595959" w:themeColor="text1" w:themeTint="A6"/>
    </w:rPr>
  </w:style>
  <w:style w:type="paragraph" w:styleId="a3">
    <w:name w:val="Title"/>
    <w:basedOn w:val="a"/>
    <w:next w:val="a"/>
    <w:link w:val="a4"/>
    <w:uiPriority w:val="10"/>
    <w:semiHidden/>
    <w:qFormat/>
    <w:rsid w:val="00D64B46"/>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semiHidden/>
    <w:rsid w:val="004851A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semiHidden/>
    <w:qFormat/>
    <w:rsid w:val="00D64B46"/>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semiHidden/>
    <w:rsid w:val="004851A1"/>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semiHidden/>
    <w:qFormat/>
    <w:rsid w:val="00D64B46"/>
    <w:pPr>
      <w:spacing w:before="160" w:after="160"/>
      <w:jc w:val="center"/>
    </w:pPr>
    <w:rPr>
      <w:i/>
      <w:iCs/>
      <w:color w:val="404040" w:themeColor="text1" w:themeTint="BF"/>
    </w:rPr>
  </w:style>
  <w:style w:type="character" w:customStyle="1" w:styleId="a8">
    <w:name w:val="引用 字符"/>
    <w:basedOn w:val="a0"/>
    <w:link w:val="a7"/>
    <w:uiPriority w:val="29"/>
    <w:semiHidden/>
    <w:rsid w:val="004851A1"/>
    <w:rPr>
      <w:i/>
      <w:iCs/>
      <w:color w:val="404040" w:themeColor="text1" w:themeTint="BF"/>
    </w:rPr>
  </w:style>
  <w:style w:type="paragraph" w:styleId="a9">
    <w:name w:val="List Paragraph"/>
    <w:basedOn w:val="a"/>
    <w:uiPriority w:val="34"/>
    <w:semiHidden/>
    <w:qFormat/>
    <w:rsid w:val="00D64B46"/>
    <w:pPr>
      <w:ind w:left="720"/>
      <w:contextualSpacing/>
    </w:pPr>
  </w:style>
  <w:style w:type="character" w:styleId="aa">
    <w:name w:val="Intense Emphasis"/>
    <w:basedOn w:val="a0"/>
    <w:uiPriority w:val="21"/>
    <w:semiHidden/>
    <w:qFormat/>
    <w:rsid w:val="00D64B46"/>
    <w:rPr>
      <w:i/>
      <w:iCs/>
      <w:color w:val="2F5496" w:themeColor="accent1" w:themeShade="BF"/>
    </w:rPr>
  </w:style>
  <w:style w:type="paragraph" w:styleId="ab">
    <w:name w:val="Intense Quote"/>
    <w:basedOn w:val="a"/>
    <w:next w:val="a"/>
    <w:link w:val="ac"/>
    <w:uiPriority w:val="30"/>
    <w:semiHidden/>
    <w:qFormat/>
    <w:rsid w:val="00D64B4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semiHidden/>
    <w:rsid w:val="004851A1"/>
    <w:rPr>
      <w:i/>
      <w:iCs/>
      <w:color w:val="2F5496" w:themeColor="accent1" w:themeShade="BF"/>
    </w:rPr>
  </w:style>
  <w:style w:type="character" w:styleId="ad">
    <w:name w:val="Intense Reference"/>
    <w:basedOn w:val="a0"/>
    <w:uiPriority w:val="32"/>
    <w:semiHidden/>
    <w:qFormat/>
    <w:rsid w:val="00D64B46"/>
    <w:rPr>
      <w:b/>
      <w:bCs/>
      <w:smallCaps/>
      <w:color w:val="2F5496" w:themeColor="accent1" w:themeShade="BF"/>
      <w:spacing w:val="5"/>
    </w:rPr>
  </w:style>
  <w:style w:type="paragraph" w:styleId="ae">
    <w:name w:val="header"/>
    <w:basedOn w:val="a"/>
    <w:link w:val="af"/>
    <w:uiPriority w:val="99"/>
    <w:semiHidden/>
    <w:rsid w:val="004851A1"/>
    <w:pPr>
      <w:pBdr>
        <w:bottom w:val="single" w:sz="6" w:space="1" w:color="auto"/>
      </w:pBdr>
      <w:tabs>
        <w:tab w:val="center" w:pos="4153"/>
        <w:tab w:val="right" w:pos="8306"/>
      </w:tabs>
      <w:snapToGrid w:val="0"/>
      <w:spacing w:line="240" w:lineRule="atLeast"/>
      <w:jc w:val="center"/>
    </w:pPr>
    <w:rPr>
      <w:szCs w:val="18"/>
    </w:rPr>
  </w:style>
  <w:style w:type="character" w:customStyle="1" w:styleId="af">
    <w:name w:val="页眉 字符"/>
    <w:link w:val="ae"/>
    <w:uiPriority w:val="99"/>
    <w:semiHidden/>
    <w:rsid w:val="004851A1"/>
    <w:rPr>
      <w:rFonts w:ascii="Palatino Linotype" w:eastAsia="宋体" w:hAnsi="Palatino Linotype" w:cs="Times New Roman"/>
      <w:noProof/>
      <w:color w:val="000000"/>
      <w:kern w:val="0"/>
      <w:sz w:val="20"/>
      <w:szCs w:val="18"/>
    </w:rPr>
  </w:style>
  <w:style w:type="paragraph" w:styleId="af0">
    <w:name w:val="footer"/>
    <w:basedOn w:val="a"/>
    <w:link w:val="af1"/>
    <w:uiPriority w:val="99"/>
    <w:semiHidden/>
    <w:rsid w:val="004851A1"/>
    <w:pPr>
      <w:tabs>
        <w:tab w:val="center" w:pos="4153"/>
        <w:tab w:val="right" w:pos="8306"/>
      </w:tabs>
      <w:snapToGrid w:val="0"/>
      <w:spacing w:line="240" w:lineRule="atLeast"/>
    </w:pPr>
    <w:rPr>
      <w:szCs w:val="18"/>
    </w:rPr>
  </w:style>
  <w:style w:type="character" w:customStyle="1" w:styleId="af1">
    <w:name w:val="页脚 字符"/>
    <w:link w:val="af0"/>
    <w:uiPriority w:val="99"/>
    <w:semiHidden/>
    <w:rsid w:val="004851A1"/>
    <w:rPr>
      <w:rFonts w:ascii="Palatino Linotype" w:eastAsia="宋体" w:hAnsi="Palatino Linotype" w:cs="Times New Roman"/>
      <w:noProof/>
      <w:color w:val="000000"/>
      <w:kern w:val="0"/>
      <w:sz w:val="20"/>
      <w:szCs w:val="18"/>
    </w:rPr>
  </w:style>
  <w:style w:type="paragraph" w:customStyle="1" w:styleId="Abstract">
    <w:name w:val="Abstract"/>
    <w:next w:val="a"/>
    <w:uiPriority w:val="5"/>
    <w:qFormat/>
    <w:rsid w:val="004851A1"/>
    <w:pPr>
      <w:jc w:val="both"/>
    </w:pPr>
    <w:rPr>
      <w:rFonts w:ascii="Times New Roman" w:eastAsia="Times New Roman" w:hAnsi="Times New Roman" w:cs="Times New Roman"/>
      <w:color w:val="000000"/>
      <w:kern w:val="0"/>
      <w:szCs w:val="21"/>
      <w:lang w:eastAsia="de-DE" w:bidi="en-US"/>
    </w:rPr>
  </w:style>
  <w:style w:type="paragraph" w:customStyle="1" w:styleId="Academiceditor">
    <w:name w:val="Academic editor"/>
    <w:uiPriority w:val="4"/>
    <w:qFormat/>
    <w:rsid w:val="004851A1"/>
    <w:pPr>
      <w:jc w:val="both"/>
    </w:pPr>
    <w:rPr>
      <w:rFonts w:ascii="Times New Roman" w:eastAsia="Times New Roman" w:hAnsi="Times New Roman" w:cs="Times New Roman"/>
      <w:color w:val="000000"/>
      <w:kern w:val="0"/>
      <w:szCs w:val="21"/>
      <w:lang w:eastAsia="de-DE" w:bidi="en-US"/>
    </w:rPr>
  </w:style>
  <w:style w:type="paragraph" w:customStyle="1" w:styleId="Affiliation">
    <w:name w:val="Affiliation"/>
    <w:uiPriority w:val="3"/>
    <w:qFormat/>
    <w:rsid w:val="004851A1"/>
    <w:pPr>
      <w:jc w:val="both"/>
    </w:pPr>
    <w:rPr>
      <w:rFonts w:ascii="Times New Roman" w:eastAsia="Times New Roman" w:hAnsi="Times New Roman" w:cs="Times New Roman"/>
      <w:color w:val="000000"/>
      <w:kern w:val="0"/>
      <w:szCs w:val="21"/>
      <w:lang w:eastAsia="de-DE" w:bidi="en-US"/>
    </w:rPr>
  </w:style>
  <w:style w:type="paragraph" w:customStyle="1" w:styleId="Articletitle">
    <w:name w:val="Article title"/>
    <w:next w:val="a"/>
    <w:uiPriority w:val="1"/>
    <w:qFormat/>
    <w:rsid w:val="004851A1"/>
    <w:pPr>
      <w:adjustRightInd w:val="0"/>
      <w:snapToGrid w:val="0"/>
      <w:jc w:val="both"/>
    </w:pPr>
    <w:rPr>
      <w:rFonts w:ascii="Times New Roman" w:eastAsia="Times New Roman" w:hAnsi="Times New Roman" w:cs="Times New Roman"/>
      <w:b/>
      <w:snapToGrid w:val="0"/>
      <w:color w:val="000000"/>
      <w:kern w:val="0"/>
      <w:sz w:val="36"/>
      <w:szCs w:val="20"/>
      <w:lang w:eastAsia="de-DE" w:bidi="en-US"/>
    </w:rPr>
  </w:style>
  <w:style w:type="paragraph" w:customStyle="1" w:styleId="Articletype">
    <w:name w:val="Article type"/>
    <w:next w:val="a"/>
    <w:qFormat/>
    <w:rsid w:val="004851A1"/>
    <w:pPr>
      <w:adjustRightInd w:val="0"/>
      <w:snapToGrid w:val="0"/>
    </w:pPr>
    <w:rPr>
      <w:rFonts w:ascii="Times New Roman" w:eastAsia="Times New Roman" w:hAnsi="Times New Roman" w:cs="Times New Roman"/>
      <w:i/>
      <w:snapToGrid w:val="0"/>
      <w:color w:val="000000"/>
      <w:kern w:val="0"/>
      <w:sz w:val="20"/>
      <w:lang w:eastAsia="de-DE" w:bidi="en-US"/>
    </w:rPr>
  </w:style>
  <w:style w:type="paragraph" w:customStyle="1" w:styleId="Authornames">
    <w:name w:val="Authornames"/>
    <w:next w:val="a"/>
    <w:uiPriority w:val="2"/>
    <w:qFormat/>
    <w:rsid w:val="004851A1"/>
    <w:pPr>
      <w:jc w:val="both"/>
    </w:pPr>
    <w:rPr>
      <w:rFonts w:ascii="Times New Roman" w:eastAsia="Times New Roman" w:hAnsi="Times New Roman" w:cs="Times New Roman"/>
      <w:color w:val="000000"/>
      <w:kern w:val="0"/>
      <w:szCs w:val="21"/>
      <w:lang w:eastAsia="de-DE" w:bidi="en-US"/>
    </w:rPr>
  </w:style>
  <w:style w:type="paragraph" w:customStyle="1" w:styleId="Backmatter">
    <w:name w:val="Back matter"/>
    <w:uiPriority w:val="18"/>
    <w:qFormat/>
    <w:rsid w:val="004851A1"/>
    <w:pPr>
      <w:adjustRightInd w:val="0"/>
      <w:snapToGrid w:val="0"/>
      <w:spacing w:beforeLines="50" w:before="50" w:afterLines="50" w:after="50"/>
      <w:jc w:val="both"/>
    </w:pPr>
    <w:rPr>
      <w:rFonts w:ascii="Times New Roman" w:eastAsia="Times New Roman" w:hAnsi="Times New Roman" w:cs="Times New Roman"/>
      <w:b/>
      <w:snapToGrid w:val="0"/>
      <w:color w:val="000000"/>
      <w:kern w:val="0"/>
      <w:sz w:val="24"/>
      <w:szCs w:val="24"/>
      <w:lang w:eastAsia="en-US" w:bidi="en-US"/>
    </w:rPr>
  </w:style>
  <w:style w:type="paragraph" w:customStyle="1" w:styleId="Bullet">
    <w:name w:val="Bullet"/>
    <w:uiPriority w:val="16"/>
    <w:qFormat/>
    <w:rsid w:val="004851A1"/>
    <w:pPr>
      <w:adjustRightInd w:val="0"/>
      <w:snapToGrid w:val="0"/>
      <w:spacing w:before="40" w:after="40"/>
      <w:ind w:hangingChars="200" w:hanging="200"/>
      <w:jc w:val="both"/>
    </w:pPr>
    <w:rPr>
      <w:rFonts w:ascii="Times New Roman" w:eastAsia="Times New Roman" w:hAnsi="Times New Roman" w:cs="Times New Roman"/>
      <w:color w:val="000000"/>
      <w:kern w:val="0"/>
      <w:szCs w:val="21"/>
      <w:lang w:eastAsia="de-DE" w:bidi="en-US"/>
    </w:rPr>
  </w:style>
  <w:style w:type="paragraph" w:customStyle="1" w:styleId="E-mail">
    <w:name w:val="E-mail"/>
    <w:link w:val="E-mail0"/>
    <w:uiPriority w:val="4"/>
    <w:qFormat/>
    <w:rsid w:val="004851A1"/>
    <w:rPr>
      <w:rFonts w:ascii="Times New Roman" w:eastAsia="Times New Roman" w:hAnsi="Times New Roman" w:cs="Times New Roman"/>
      <w:snapToGrid w:val="0"/>
      <w:color w:val="000000"/>
      <w:kern w:val="0"/>
      <w:szCs w:val="21"/>
      <w:lang w:eastAsia="de-DE" w:bidi="en-US"/>
    </w:rPr>
  </w:style>
  <w:style w:type="character" w:customStyle="1" w:styleId="E-mail0">
    <w:name w:val="E-mail 字符"/>
    <w:basedOn w:val="a0"/>
    <w:link w:val="E-mail"/>
    <w:uiPriority w:val="4"/>
    <w:rsid w:val="004851A1"/>
    <w:rPr>
      <w:rFonts w:ascii="Times New Roman" w:eastAsia="Times New Roman" w:hAnsi="Times New Roman" w:cs="Times New Roman"/>
      <w:snapToGrid w:val="0"/>
      <w:color w:val="000000"/>
      <w:kern w:val="0"/>
      <w:szCs w:val="21"/>
      <w:lang w:eastAsia="de-DE" w:bidi="en-US"/>
    </w:rPr>
  </w:style>
  <w:style w:type="paragraph" w:customStyle="1" w:styleId="Equation">
    <w:name w:val="Equation"/>
    <w:uiPriority w:val="17"/>
    <w:qFormat/>
    <w:rsid w:val="004851A1"/>
    <w:pPr>
      <w:adjustRightInd w:val="0"/>
      <w:snapToGrid w:val="0"/>
      <w:spacing w:before="60" w:after="60"/>
      <w:ind w:left="709"/>
      <w:jc w:val="center"/>
    </w:pPr>
    <w:rPr>
      <w:rFonts w:ascii="Times New Roman" w:eastAsia="Times New Roman" w:hAnsi="Times New Roman" w:cs="Times New Roman"/>
      <w:snapToGrid w:val="0"/>
      <w:color w:val="000000"/>
      <w:kern w:val="0"/>
      <w:szCs w:val="21"/>
      <w:lang w:eastAsia="de-DE" w:bidi="en-US"/>
    </w:rPr>
  </w:style>
  <w:style w:type="paragraph" w:customStyle="1" w:styleId="Figure">
    <w:name w:val="Figure"/>
    <w:uiPriority w:val="15"/>
    <w:qFormat/>
    <w:rsid w:val="004851A1"/>
    <w:pPr>
      <w:adjustRightInd w:val="0"/>
      <w:snapToGrid w:val="0"/>
      <w:jc w:val="center"/>
    </w:pPr>
    <w:rPr>
      <w:rFonts w:ascii="Times New Roman" w:eastAsia="Times New Roman" w:hAnsi="Times New Roman" w:cs="Times New Roman"/>
      <w:snapToGrid w:val="0"/>
      <w:color w:val="000000"/>
      <w:kern w:val="0"/>
      <w:szCs w:val="21"/>
      <w:lang w:eastAsia="de-DE" w:bidi="en-US"/>
    </w:rPr>
  </w:style>
  <w:style w:type="paragraph" w:customStyle="1" w:styleId="Figurecaption">
    <w:name w:val="Figure caption"/>
    <w:uiPriority w:val="14"/>
    <w:qFormat/>
    <w:rsid w:val="004851A1"/>
    <w:pPr>
      <w:jc w:val="both"/>
    </w:pPr>
    <w:rPr>
      <w:rFonts w:ascii="Times New Roman" w:eastAsia="Times New Roman" w:hAnsi="Times New Roman" w:cs="Times New Roman"/>
      <w:color w:val="000000"/>
      <w:kern w:val="0"/>
      <w:szCs w:val="21"/>
      <w:lang w:eastAsia="de-DE" w:bidi="en-US"/>
    </w:rPr>
  </w:style>
  <w:style w:type="paragraph" w:customStyle="1" w:styleId="Figuretitle">
    <w:name w:val="Figure title"/>
    <w:uiPriority w:val="13"/>
    <w:rsid w:val="004851A1"/>
    <w:pPr>
      <w:adjustRightInd w:val="0"/>
      <w:snapToGrid w:val="0"/>
      <w:spacing w:after="100" w:afterAutospacing="1"/>
      <w:jc w:val="center"/>
    </w:pPr>
    <w:rPr>
      <w:rFonts w:ascii="Times New Roman" w:eastAsia="Times New Roman" w:hAnsi="Times New Roman" w:cs="Times New Roman"/>
      <w:b/>
      <w:noProof/>
      <w:color w:val="000000"/>
      <w:kern w:val="0"/>
      <w:szCs w:val="21"/>
      <w:lang w:bidi="en-US"/>
    </w:rPr>
  </w:style>
  <w:style w:type="paragraph" w:customStyle="1" w:styleId="Keywords">
    <w:name w:val="Keywords"/>
    <w:next w:val="a"/>
    <w:link w:val="Keywords0"/>
    <w:uiPriority w:val="6"/>
    <w:qFormat/>
    <w:rsid w:val="004851A1"/>
    <w:pPr>
      <w:adjustRightInd w:val="0"/>
      <w:snapToGrid w:val="0"/>
      <w:jc w:val="both"/>
    </w:pPr>
    <w:rPr>
      <w:rFonts w:ascii="Times New Roman" w:eastAsia="Times New Roman" w:hAnsi="Times New Roman" w:cs="Times New Roman"/>
      <w:snapToGrid w:val="0"/>
      <w:color w:val="000000"/>
      <w:kern w:val="0"/>
      <w:szCs w:val="21"/>
      <w:lang w:eastAsia="de-DE" w:bidi="en-US"/>
    </w:rPr>
  </w:style>
  <w:style w:type="character" w:customStyle="1" w:styleId="Keywords0">
    <w:name w:val="Keywords 字符"/>
    <w:basedOn w:val="a0"/>
    <w:link w:val="Keywords"/>
    <w:uiPriority w:val="6"/>
    <w:rsid w:val="004851A1"/>
    <w:rPr>
      <w:rFonts w:ascii="Times New Roman" w:eastAsia="Times New Roman" w:hAnsi="Times New Roman" w:cs="Times New Roman"/>
      <w:snapToGrid w:val="0"/>
      <w:color w:val="000000"/>
      <w:kern w:val="0"/>
      <w:szCs w:val="21"/>
      <w:lang w:eastAsia="de-DE" w:bidi="en-US"/>
    </w:rPr>
  </w:style>
  <w:style w:type="paragraph" w:customStyle="1" w:styleId="Reference">
    <w:name w:val="Reference"/>
    <w:link w:val="Reference0"/>
    <w:uiPriority w:val="19"/>
    <w:qFormat/>
    <w:rsid w:val="004851A1"/>
    <w:pPr>
      <w:ind w:left="200" w:hangingChars="200" w:hanging="200"/>
      <w:jc w:val="both"/>
    </w:pPr>
    <w:rPr>
      <w:rFonts w:ascii="Times New Roman" w:eastAsia="Times New Roman" w:hAnsi="Times New Roman" w:cs="Times New Roman"/>
      <w:snapToGrid w:val="0"/>
      <w:color w:val="000000"/>
      <w:kern w:val="0"/>
      <w:sz w:val="18"/>
      <w:szCs w:val="21"/>
      <w:lang w:eastAsia="de-DE" w:bidi="en-US"/>
    </w:rPr>
  </w:style>
  <w:style w:type="character" w:customStyle="1" w:styleId="Reference0">
    <w:name w:val="Reference 字符"/>
    <w:basedOn w:val="Keywords0"/>
    <w:link w:val="Reference"/>
    <w:uiPriority w:val="19"/>
    <w:rsid w:val="004851A1"/>
    <w:rPr>
      <w:rFonts w:ascii="Times New Roman" w:eastAsia="Times New Roman" w:hAnsi="Times New Roman" w:cs="Times New Roman"/>
      <w:snapToGrid w:val="0"/>
      <w:color w:val="000000"/>
      <w:kern w:val="0"/>
      <w:sz w:val="18"/>
      <w:szCs w:val="21"/>
      <w:lang w:eastAsia="de-DE" w:bidi="en-US"/>
    </w:rPr>
  </w:style>
  <w:style w:type="paragraph" w:customStyle="1" w:styleId="Tablebody">
    <w:name w:val="Table body"/>
    <w:uiPriority w:val="11"/>
    <w:qFormat/>
    <w:rsid w:val="004851A1"/>
    <w:pPr>
      <w:jc w:val="both"/>
    </w:pPr>
    <w:rPr>
      <w:rFonts w:ascii="Times New Roman" w:eastAsia="Times New Roman" w:hAnsi="Times New Roman" w:cs="Times New Roman"/>
      <w:snapToGrid w:val="0"/>
      <w:color w:val="000000"/>
      <w:kern w:val="0"/>
      <w:szCs w:val="21"/>
      <w:lang w:eastAsia="de-DE" w:bidi="en-US"/>
    </w:rPr>
  </w:style>
  <w:style w:type="paragraph" w:customStyle="1" w:styleId="Tablecaption">
    <w:name w:val="Table caption"/>
    <w:uiPriority w:val="11"/>
    <w:qFormat/>
    <w:rsid w:val="004851A1"/>
    <w:pPr>
      <w:adjustRightInd w:val="0"/>
      <w:snapToGrid w:val="0"/>
      <w:spacing w:beforeLines="100" w:before="100" w:afterLines="100" w:after="100"/>
      <w:jc w:val="center"/>
    </w:pPr>
    <w:rPr>
      <w:rFonts w:ascii="Times New Roman" w:eastAsia="Times New Roman" w:hAnsi="Times New Roman" w:cs="Times New Roman"/>
      <w:b/>
      <w:noProof/>
      <w:color w:val="000000"/>
      <w:kern w:val="0"/>
      <w:szCs w:val="24"/>
      <w:lang w:bidi="en-US"/>
    </w:rPr>
  </w:style>
  <w:style w:type="paragraph" w:customStyle="1" w:styleId="Tablefooter">
    <w:name w:val="Table footer"/>
    <w:next w:val="a"/>
    <w:uiPriority w:val="12"/>
    <w:qFormat/>
    <w:rsid w:val="004851A1"/>
    <w:pPr>
      <w:jc w:val="both"/>
    </w:pPr>
    <w:rPr>
      <w:rFonts w:ascii="Times New Roman" w:eastAsia="Times New Roman" w:hAnsi="Times New Roman" w:cs="Times New Roman"/>
      <w:color w:val="000000"/>
      <w:kern w:val="0"/>
      <w:szCs w:val="21"/>
      <w:lang w:eastAsia="de-DE" w:bidi="en-US"/>
    </w:rPr>
  </w:style>
  <w:style w:type="paragraph" w:customStyle="1" w:styleId="Text">
    <w:name w:val="Text"/>
    <w:link w:val="Text0"/>
    <w:uiPriority w:val="10"/>
    <w:qFormat/>
    <w:rsid w:val="004851A1"/>
    <w:pPr>
      <w:ind w:firstLineChars="200" w:firstLine="200"/>
      <w:jc w:val="both"/>
    </w:pPr>
    <w:rPr>
      <w:rFonts w:ascii="Times New Roman" w:eastAsia="Times New Roman" w:hAnsi="Times New Roman" w:cs="Times New Roman"/>
      <w:snapToGrid w:val="0"/>
      <w:color w:val="000000"/>
      <w:kern w:val="0"/>
      <w:szCs w:val="28"/>
      <w:lang w:eastAsia="de-DE" w:bidi="en-US"/>
    </w:rPr>
  </w:style>
  <w:style w:type="character" w:customStyle="1" w:styleId="Text0">
    <w:name w:val="Text 字符"/>
    <w:basedOn w:val="a0"/>
    <w:link w:val="Text"/>
    <w:uiPriority w:val="10"/>
    <w:rsid w:val="004851A1"/>
    <w:rPr>
      <w:rFonts w:ascii="Times New Roman" w:eastAsia="Times New Roman" w:hAnsi="Times New Roman" w:cs="Times New Roman"/>
      <w:snapToGrid w:val="0"/>
      <w:color w:val="000000"/>
      <w:kern w:val="0"/>
      <w:szCs w:val="28"/>
      <w:lang w:eastAsia="de-DE" w:bidi="en-US"/>
    </w:rPr>
  </w:style>
  <w:style w:type="paragraph" w:styleId="af2">
    <w:name w:val="Balloon Text"/>
    <w:basedOn w:val="a"/>
    <w:link w:val="af3"/>
    <w:uiPriority w:val="99"/>
    <w:semiHidden/>
    <w:rsid w:val="004851A1"/>
    <w:rPr>
      <w:rFonts w:cs="Tahoma"/>
      <w:szCs w:val="18"/>
    </w:rPr>
  </w:style>
  <w:style w:type="character" w:customStyle="1" w:styleId="af3">
    <w:name w:val="批注框文本 字符"/>
    <w:link w:val="af2"/>
    <w:uiPriority w:val="99"/>
    <w:semiHidden/>
    <w:rsid w:val="004851A1"/>
    <w:rPr>
      <w:rFonts w:ascii="Palatino Linotype" w:eastAsia="宋体" w:hAnsi="Palatino Linotype" w:cs="Tahoma"/>
      <w:noProof/>
      <w:color w:val="000000"/>
      <w:kern w:val="0"/>
      <w:sz w:val="20"/>
      <w:szCs w:val="18"/>
    </w:rPr>
  </w:style>
  <w:style w:type="paragraph" w:styleId="af4">
    <w:name w:val="Normal (Web)"/>
    <w:basedOn w:val="a"/>
    <w:uiPriority w:val="99"/>
    <w:semiHidden/>
    <w:rsid w:val="004851A1"/>
    <w:rPr>
      <w:szCs w:val="24"/>
    </w:rPr>
  </w:style>
  <w:style w:type="table" w:styleId="af5">
    <w:name w:val="Table Grid"/>
    <w:basedOn w:val="a1"/>
    <w:uiPriority w:val="59"/>
    <w:rsid w:val="004851A1"/>
    <w:pPr>
      <w:spacing w:line="260" w:lineRule="atLeast"/>
      <w:jc w:val="both"/>
    </w:pPr>
    <w:rPr>
      <w:rFonts w:ascii="Palatino Linotype" w:eastAsia="宋体" w:hAnsi="Palatino Linotype" w:cs="Times New Roman"/>
      <w:color w:val="000000"/>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endnote text"/>
    <w:basedOn w:val="a"/>
    <w:link w:val="af7"/>
    <w:semiHidden/>
    <w:unhideWhenUsed/>
    <w:rsid w:val="004851A1"/>
    <w:pPr>
      <w:spacing w:line="240" w:lineRule="auto"/>
    </w:pPr>
  </w:style>
  <w:style w:type="character" w:customStyle="1" w:styleId="af7">
    <w:name w:val="尾注文本 字符"/>
    <w:link w:val="af6"/>
    <w:semiHidden/>
    <w:rsid w:val="004851A1"/>
    <w:rPr>
      <w:rFonts w:ascii="Palatino Linotype" w:eastAsia="宋体" w:hAnsi="Palatino Linotype" w:cs="Times New Roman"/>
      <w:noProof/>
      <w:color w:val="000000"/>
      <w:kern w:val="0"/>
      <w:sz w:val="20"/>
      <w:szCs w:val="20"/>
    </w:rPr>
  </w:style>
  <w:style w:type="table" w:styleId="41">
    <w:name w:val="Plain Table 4"/>
    <w:basedOn w:val="a1"/>
    <w:uiPriority w:val="44"/>
    <w:rsid w:val="004851A1"/>
    <w:rPr>
      <w:rFonts w:ascii="Calibri" w:eastAsia="宋体" w:hAnsi="Calibri" w:cs="Times New Roman"/>
      <w:kern w:val="0"/>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af8">
    <w:name w:val="line number"/>
    <w:basedOn w:val="a0"/>
    <w:uiPriority w:val="99"/>
    <w:semiHidden/>
    <w:unhideWhenUsed/>
    <w:rsid w:val="004851A1"/>
  </w:style>
  <w:style w:type="character" w:styleId="af9">
    <w:name w:val="Placeholder Text"/>
    <w:uiPriority w:val="99"/>
    <w:semiHidden/>
    <w:rsid w:val="004851A1"/>
    <w:rPr>
      <w:color w:val="808080"/>
    </w:rPr>
  </w:style>
  <w:style w:type="character" w:styleId="afa">
    <w:name w:val="annotation reference"/>
    <w:basedOn w:val="a0"/>
    <w:uiPriority w:val="99"/>
    <w:semiHidden/>
    <w:rsid w:val="004851A1"/>
    <w:rPr>
      <w:sz w:val="21"/>
      <w:szCs w:val="21"/>
    </w:rPr>
  </w:style>
  <w:style w:type="paragraph" w:styleId="afb">
    <w:name w:val="annotation text"/>
    <w:basedOn w:val="a"/>
    <w:link w:val="afc"/>
    <w:uiPriority w:val="99"/>
    <w:semiHidden/>
    <w:rsid w:val="004851A1"/>
    <w:pPr>
      <w:jc w:val="left"/>
    </w:pPr>
  </w:style>
  <w:style w:type="character" w:customStyle="1" w:styleId="afc">
    <w:name w:val="批注文字 字符"/>
    <w:basedOn w:val="a0"/>
    <w:link w:val="afb"/>
    <w:uiPriority w:val="99"/>
    <w:semiHidden/>
    <w:rsid w:val="004851A1"/>
    <w:rPr>
      <w:rFonts w:ascii="Palatino Linotype" w:eastAsia="宋体" w:hAnsi="Palatino Linotype" w:cs="Times New Roman"/>
      <w:noProof/>
      <w:color w:val="000000"/>
      <w:kern w:val="0"/>
      <w:sz w:val="20"/>
      <w:szCs w:val="20"/>
    </w:rPr>
  </w:style>
  <w:style w:type="paragraph" w:styleId="afd">
    <w:name w:val="annotation subject"/>
    <w:basedOn w:val="afb"/>
    <w:next w:val="afb"/>
    <w:link w:val="afe"/>
    <w:uiPriority w:val="99"/>
    <w:semiHidden/>
    <w:rsid w:val="004851A1"/>
    <w:rPr>
      <w:b/>
      <w:bCs/>
    </w:rPr>
  </w:style>
  <w:style w:type="character" w:customStyle="1" w:styleId="afe">
    <w:name w:val="批注主题 字符"/>
    <w:basedOn w:val="afc"/>
    <w:link w:val="afd"/>
    <w:uiPriority w:val="99"/>
    <w:semiHidden/>
    <w:rsid w:val="004851A1"/>
    <w:rPr>
      <w:rFonts w:ascii="Palatino Linotype" w:eastAsia="宋体" w:hAnsi="Palatino Linotype" w:cs="Times New Roman"/>
      <w:b/>
      <w:bCs/>
      <w:noProof/>
      <w:color w:val="000000"/>
      <w:kern w:val="0"/>
      <w:sz w:val="20"/>
      <w:szCs w:val="20"/>
    </w:rPr>
  </w:style>
  <w:style w:type="paragraph" w:customStyle="1" w:styleId="paragraph">
    <w:name w:val="paragraph"/>
    <w:basedOn w:val="a"/>
    <w:semiHidden/>
    <w:rsid w:val="004851A1"/>
    <w:pPr>
      <w:spacing w:before="100" w:beforeAutospacing="1" w:after="100" w:afterAutospacing="1" w:line="240" w:lineRule="auto"/>
      <w:jc w:val="left"/>
    </w:pPr>
    <w:rPr>
      <w:rFonts w:ascii="等线" w:eastAsia="等线" w:hAnsi="等线"/>
      <w:noProof w:val="0"/>
      <w:color w:val="auto"/>
      <w:sz w:val="24"/>
      <w:szCs w:val="24"/>
    </w:rPr>
  </w:style>
  <w:style w:type="paragraph" w:styleId="aff">
    <w:name w:val="Revision"/>
    <w:hidden/>
    <w:uiPriority w:val="99"/>
    <w:semiHidden/>
    <w:rsid w:val="00A643D7"/>
    <w:rPr>
      <w:rFonts w:ascii="Palatino Linotype" w:eastAsia="宋体" w:hAnsi="Palatino Linotype" w:cs="Times New Roman"/>
      <w:noProof/>
      <w:color w:val="000000"/>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8769649">
      <w:bodyDiv w:val="1"/>
      <w:marLeft w:val="0"/>
      <w:marRight w:val="0"/>
      <w:marTop w:val="0"/>
      <w:marBottom w:val="0"/>
      <w:divBdr>
        <w:top w:val="none" w:sz="0" w:space="0" w:color="auto"/>
        <w:left w:val="none" w:sz="0" w:space="0" w:color="auto"/>
        <w:bottom w:val="none" w:sz="0" w:space="0" w:color="auto"/>
        <w:right w:val="none" w:sz="0" w:space="0" w:color="auto"/>
      </w:divBdr>
      <w:divsChild>
        <w:div w:id="1875537359">
          <w:marLeft w:val="0"/>
          <w:marRight w:val="0"/>
          <w:marTop w:val="0"/>
          <w:marBottom w:val="0"/>
          <w:divBdr>
            <w:top w:val="none" w:sz="0" w:space="0" w:color="auto"/>
            <w:left w:val="none" w:sz="0" w:space="0" w:color="auto"/>
            <w:bottom w:val="none" w:sz="0" w:space="0" w:color="auto"/>
            <w:right w:val="none" w:sz="0" w:space="0" w:color="auto"/>
          </w:divBdr>
          <w:divsChild>
            <w:div w:id="82347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17721">
      <w:bodyDiv w:val="1"/>
      <w:marLeft w:val="0"/>
      <w:marRight w:val="0"/>
      <w:marTop w:val="0"/>
      <w:marBottom w:val="0"/>
      <w:divBdr>
        <w:top w:val="none" w:sz="0" w:space="0" w:color="auto"/>
        <w:left w:val="none" w:sz="0" w:space="0" w:color="auto"/>
        <w:bottom w:val="none" w:sz="0" w:space="0" w:color="auto"/>
        <w:right w:val="none" w:sz="0" w:space="0" w:color="auto"/>
      </w:divBdr>
      <w:divsChild>
        <w:div w:id="1884706445">
          <w:marLeft w:val="0"/>
          <w:marRight w:val="0"/>
          <w:marTop w:val="0"/>
          <w:marBottom w:val="0"/>
          <w:divBdr>
            <w:top w:val="none" w:sz="0" w:space="0" w:color="auto"/>
            <w:left w:val="none" w:sz="0" w:space="0" w:color="auto"/>
            <w:bottom w:val="none" w:sz="0" w:space="0" w:color="auto"/>
            <w:right w:val="none" w:sz="0" w:space="0" w:color="auto"/>
          </w:divBdr>
          <w:divsChild>
            <w:div w:id="126904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12" Type="http://schemas.microsoft.com/office/2018/08/relationships/commentsExtensible" Target="commentsExtensi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1443</TotalTime>
  <Pages>6</Pages>
  <Words>1095</Words>
  <Characters>6516</Characters>
  <Application>Microsoft Office Word</Application>
  <DocSecurity>0</DocSecurity>
  <Lines>54</Lines>
  <Paragraphs>15</Paragraphs>
  <ScaleCrop>false</ScaleCrop>
  <Company/>
  <LinksUpToDate>false</LinksUpToDate>
  <CharactersWithSpaces>7596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志鹏 李</dc:creator>
  <cp:keywords/>
  <dc:description/>
  <cp:lastModifiedBy>Erin Chee</cp:lastModifiedBy>
  <cp:revision>54</cp:revision>
  <dcterms:created xsi:type="dcterms:W3CDTF">2026-01-26T05:13:00Z</dcterms:created>
  <dcterms:modified xsi:type="dcterms:W3CDTF">2026-05-14T10:14:00Z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e6394042-e4cd-405d-9448-d4567b2755cf</vt:lpwstr>
  </property>
</Properties>
</file>